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01F1F" w14:textId="77777777" w:rsidR="008B6B81" w:rsidRPr="00EB08C1" w:rsidRDefault="008B6B81" w:rsidP="00C3253F">
      <w:pPr>
        <w:jc w:val="center"/>
        <w:rPr>
          <w:b/>
          <w:caps/>
          <w:szCs w:val="24"/>
        </w:rPr>
      </w:pPr>
      <w:r w:rsidRPr="00EB08C1">
        <w:rPr>
          <w:b/>
          <w:caps/>
          <w:szCs w:val="24"/>
        </w:rPr>
        <w:t>2022–2030 M. VILNIAUS REGIONO PLĖTROS PLANO</w:t>
      </w:r>
    </w:p>
    <w:p w14:paraId="26390AE2" w14:textId="77777777" w:rsidR="008B6B81" w:rsidRPr="00EB08C1" w:rsidRDefault="008B6B81" w:rsidP="00C3253F">
      <w:pPr>
        <w:jc w:val="center"/>
        <w:rPr>
          <w:b/>
          <w:caps/>
          <w:szCs w:val="24"/>
        </w:rPr>
      </w:pPr>
    </w:p>
    <w:p w14:paraId="5080DEFD" w14:textId="5036D0EC" w:rsidR="00F15D0E" w:rsidRPr="00EB08C1" w:rsidRDefault="008E1E76" w:rsidP="00C3253F">
      <w:pPr>
        <w:jc w:val="center"/>
        <w:rPr>
          <w:b/>
          <w:caps/>
          <w:szCs w:val="24"/>
        </w:rPr>
      </w:pPr>
      <w:r w:rsidRPr="00EB08C1">
        <w:rPr>
          <w:b/>
          <w:caps/>
          <w:szCs w:val="24"/>
        </w:rPr>
        <w:t>PAŽANGOS PRIEMONĖS N</w:t>
      </w:r>
      <w:r w:rsidR="0022016A" w:rsidRPr="00EB08C1">
        <w:rPr>
          <w:b/>
          <w:caps/>
          <w:szCs w:val="24"/>
        </w:rPr>
        <w:t>R</w:t>
      </w:r>
      <w:r w:rsidRPr="00EB08C1">
        <w:rPr>
          <w:b/>
          <w:caps/>
          <w:szCs w:val="24"/>
        </w:rPr>
        <w:t>.</w:t>
      </w:r>
      <w:r w:rsidR="008B6B81" w:rsidRPr="00EB08C1">
        <w:rPr>
          <w:rFonts w:eastAsia="Calibri"/>
          <w:b/>
          <w:caps/>
          <w:szCs w:val="24"/>
        </w:rPr>
        <w:t xml:space="preserve"> LT011-0</w:t>
      </w:r>
      <w:r w:rsidR="00E63F66" w:rsidRPr="00EB08C1">
        <w:rPr>
          <w:rFonts w:eastAsia="Calibri"/>
          <w:b/>
          <w:caps/>
          <w:szCs w:val="24"/>
        </w:rPr>
        <w:t>3</w:t>
      </w:r>
      <w:r w:rsidR="008B6B81" w:rsidRPr="00EB08C1">
        <w:rPr>
          <w:rFonts w:eastAsia="Calibri"/>
          <w:b/>
          <w:caps/>
          <w:szCs w:val="24"/>
        </w:rPr>
        <w:t>-0</w:t>
      </w:r>
      <w:r w:rsidR="0035733D" w:rsidRPr="00EB08C1">
        <w:rPr>
          <w:rFonts w:eastAsia="Calibri"/>
          <w:b/>
          <w:caps/>
          <w:szCs w:val="24"/>
        </w:rPr>
        <w:t>1</w:t>
      </w:r>
      <w:r w:rsidR="008B6B81" w:rsidRPr="00EB08C1">
        <w:rPr>
          <w:rFonts w:eastAsia="Calibri"/>
          <w:b/>
          <w:caps/>
          <w:szCs w:val="24"/>
        </w:rPr>
        <w:t>-01</w:t>
      </w:r>
    </w:p>
    <w:p w14:paraId="51D9BD2C" w14:textId="61F9CCD1" w:rsidR="00E63F66" w:rsidRPr="00EB08C1" w:rsidRDefault="00E63F66" w:rsidP="00E63F66">
      <w:pPr>
        <w:jc w:val="center"/>
        <w:rPr>
          <w:b/>
          <w:bCs/>
          <w:caps/>
          <w:szCs w:val="24"/>
          <w:lang w:eastAsia="lt-LT"/>
        </w:rPr>
      </w:pPr>
      <w:r w:rsidRPr="00EB08C1">
        <w:rPr>
          <w:b/>
          <w:bCs/>
          <w:caps/>
          <w:szCs w:val="24"/>
          <w:lang w:eastAsia="lt-LT"/>
        </w:rPr>
        <w:t xml:space="preserve"> „</w:t>
      </w:r>
      <w:bookmarkStart w:id="0" w:name="_Hlk122494076"/>
      <w:r w:rsidRPr="00EB08C1">
        <w:rPr>
          <w:b/>
          <w:bCs/>
          <w:caps/>
          <w:szCs w:val="24"/>
          <w:lang w:eastAsia="lt-LT"/>
        </w:rPr>
        <w:t>Socialinių paslaugų infrastruktūros modernizavimas ir plėtra</w:t>
      </w:r>
      <w:bookmarkEnd w:id="0"/>
      <w:r w:rsidRPr="00EB08C1">
        <w:rPr>
          <w:b/>
          <w:bCs/>
          <w:caps/>
          <w:szCs w:val="24"/>
          <w:lang w:eastAsia="lt-LT"/>
        </w:rPr>
        <w:t>“</w:t>
      </w:r>
    </w:p>
    <w:p w14:paraId="5080DF00" w14:textId="37D4021A" w:rsidR="00F15D0E" w:rsidRPr="00EB08C1" w:rsidRDefault="008E1E76" w:rsidP="00C3253F">
      <w:pPr>
        <w:jc w:val="center"/>
        <w:rPr>
          <w:b/>
          <w:caps/>
          <w:szCs w:val="24"/>
        </w:rPr>
      </w:pPr>
      <w:r w:rsidRPr="00EB08C1">
        <w:rPr>
          <w:b/>
          <w:caps/>
          <w:szCs w:val="24"/>
        </w:rPr>
        <w:t>PAGRINDIMO APRAŠAS</w:t>
      </w:r>
    </w:p>
    <w:p w14:paraId="4D57374D" w14:textId="77777777" w:rsidR="0022016A" w:rsidRPr="00EB08C1" w:rsidRDefault="0022016A" w:rsidP="00C3253F">
      <w:pPr>
        <w:jc w:val="center"/>
        <w:rPr>
          <w:szCs w:val="24"/>
        </w:rPr>
      </w:pPr>
    </w:p>
    <w:p w14:paraId="5080DF01" w14:textId="3E4627C8" w:rsidR="00F15D0E" w:rsidRPr="003A42BE" w:rsidRDefault="008B6B81" w:rsidP="003A42BE">
      <w:pPr>
        <w:jc w:val="center"/>
        <w:rPr>
          <w:szCs w:val="24"/>
        </w:rPr>
      </w:pPr>
      <w:r w:rsidRPr="003A42BE">
        <w:rPr>
          <w:szCs w:val="24"/>
        </w:rPr>
        <w:t>202</w:t>
      </w:r>
      <w:r w:rsidR="00BB32B0" w:rsidRPr="003A42BE">
        <w:rPr>
          <w:szCs w:val="24"/>
        </w:rPr>
        <w:t>4</w:t>
      </w:r>
      <w:r w:rsidRPr="003A42BE">
        <w:rPr>
          <w:szCs w:val="24"/>
        </w:rPr>
        <w:t>-</w:t>
      </w:r>
      <w:r w:rsidR="00D220F4" w:rsidRPr="003A42BE">
        <w:rPr>
          <w:szCs w:val="24"/>
        </w:rPr>
        <w:t>11</w:t>
      </w:r>
      <w:r w:rsidRPr="003A42BE">
        <w:rPr>
          <w:szCs w:val="24"/>
        </w:rPr>
        <w:t>-</w:t>
      </w:r>
      <w:r w:rsidR="001551BB">
        <w:rPr>
          <w:szCs w:val="24"/>
        </w:rPr>
        <w:t>12</w:t>
      </w:r>
      <w:r w:rsidRPr="003A42BE">
        <w:rPr>
          <w:szCs w:val="24"/>
        </w:rPr>
        <w:t xml:space="preserve">  </w:t>
      </w:r>
      <w:r w:rsidR="008E1E76" w:rsidRPr="003A42BE">
        <w:rPr>
          <w:szCs w:val="24"/>
        </w:rPr>
        <w:t xml:space="preserve"> Nr. </w:t>
      </w:r>
      <w:r w:rsidR="00784EC7" w:rsidRPr="003A42BE">
        <w:rPr>
          <w:szCs w:val="24"/>
        </w:rPr>
        <w:t>RPP-</w:t>
      </w:r>
      <w:r w:rsidR="001551BB">
        <w:rPr>
          <w:szCs w:val="24"/>
        </w:rPr>
        <w:t>29</w:t>
      </w:r>
    </w:p>
    <w:p w14:paraId="5080DF03" w14:textId="61A047CF" w:rsidR="00F15D0E" w:rsidRPr="00EB08C1" w:rsidRDefault="00F15D0E" w:rsidP="00C3253F">
      <w:pPr>
        <w:jc w:val="center"/>
        <w:rPr>
          <w:b/>
          <w:szCs w:val="24"/>
        </w:rPr>
      </w:pPr>
    </w:p>
    <w:p w14:paraId="5080DF04" w14:textId="22468219" w:rsidR="00F15D0E" w:rsidRPr="00EB08C1" w:rsidRDefault="008E1E76" w:rsidP="00C3253F">
      <w:pPr>
        <w:jc w:val="center"/>
        <w:rPr>
          <w:b/>
          <w:szCs w:val="24"/>
        </w:rPr>
      </w:pPr>
      <w:r w:rsidRPr="00EB08C1">
        <w:rPr>
          <w:b/>
          <w:szCs w:val="24"/>
        </w:rPr>
        <w:t>I SKYRIUS</w:t>
      </w:r>
    </w:p>
    <w:p w14:paraId="5080DF05" w14:textId="3F09B2AA" w:rsidR="00F15D0E" w:rsidRPr="00EB08C1" w:rsidRDefault="008E1E76" w:rsidP="00C3253F">
      <w:pPr>
        <w:jc w:val="center"/>
        <w:rPr>
          <w:b/>
          <w:szCs w:val="24"/>
        </w:rPr>
      </w:pPr>
      <w:r w:rsidRPr="00EB08C1">
        <w:rPr>
          <w:b/>
          <w:szCs w:val="24"/>
        </w:rPr>
        <w:t>BENDROSIOS NUOSTATOS</w:t>
      </w:r>
    </w:p>
    <w:p w14:paraId="5080DF06" w14:textId="77777777" w:rsidR="00F15D0E" w:rsidRPr="00EB08C1" w:rsidRDefault="00F15D0E" w:rsidP="00C3253F">
      <w:pPr>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EB08C1" w:rsidRPr="00EB08C1" w14:paraId="5080DF09" w14:textId="77777777" w:rsidTr="00937ADE">
        <w:tc>
          <w:tcPr>
            <w:tcW w:w="2972" w:type="dxa"/>
            <w:shd w:val="pct10" w:color="auto" w:fill="FFFFFF" w:themeFill="background1"/>
          </w:tcPr>
          <w:p w14:paraId="5080DF07" w14:textId="77777777" w:rsidR="00F15D0E" w:rsidRPr="00EB08C1" w:rsidRDefault="008E1E76" w:rsidP="00C3253F">
            <w:pPr>
              <w:rPr>
                <w:b/>
                <w:szCs w:val="24"/>
              </w:rPr>
            </w:pPr>
            <w:r w:rsidRPr="00EB08C1">
              <w:rPr>
                <w:b/>
                <w:szCs w:val="24"/>
              </w:rPr>
              <w:t>Regiono plėtros uždavinys (-iai)</w:t>
            </w:r>
          </w:p>
        </w:tc>
        <w:tc>
          <w:tcPr>
            <w:tcW w:w="6662" w:type="dxa"/>
          </w:tcPr>
          <w:p w14:paraId="6375FDAD" w14:textId="4F4C9B62" w:rsidR="0022016A" w:rsidRPr="00EB08C1" w:rsidRDefault="0022016A" w:rsidP="00C3253F">
            <w:pPr>
              <w:tabs>
                <w:tab w:val="left" w:pos="408"/>
              </w:tabs>
              <w:rPr>
                <w:iCs/>
                <w:szCs w:val="24"/>
              </w:rPr>
            </w:pPr>
            <w:r w:rsidRPr="00EB08C1">
              <w:rPr>
                <w:iCs/>
                <w:szCs w:val="24"/>
              </w:rPr>
              <w:t>Pažangos priemone prisidedama prie regiono plėtros plane nustatyto uždavinio</w:t>
            </w:r>
            <w:r w:rsidR="00937ADE" w:rsidRPr="00EB08C1">
              <w:rPr>
                <w:iCs/>
                <w:szCs w:val="24"/>
              </w:rPr>
              <w:t xml:space="preserve"> Nr. </w:t>
            </w:r>
            <w:r w:rsidR="00937ADE" w:rsidRPr="00EB08C1">
              <w:rPr>
                <w:bCs/>
                <w:iCs/>
                <w:szCs w:val="24"/>
              </w:rPr>
              <w:t>LT011-0</w:t>
            </w:r>
            <w:r w:rsidR="00E63F66" w:rsidRPr="00EB08C1">
              <w:rPr>
                <w:bCs/>
                <w:iCs/>
                <w:szCs w:val="24"/>
              </w:rPr>
              <w:t>3</w:t>
            </w:r>
            <w:r w:rsidR="00937ADE" w:rsidRPr="00EB08C1">
              <w:rPr>
                <w:bCs/>
                <w:iCs/>
                <w:szCs w:val="24"/>
              </w:rPr>
              <w:t>-0</w:t>
            </w:r>
            <w:r w:rsidR="0035733D" w:rsidRPr="00EB08C1">
              <w:rPr>
                <w:bCs/>
                <w:iCs/>
                <w:szCs w:val="24"/>
              </w:rPr>
              <w:t>1</w:t>
            </w:r>
            <w:r w:rsidR="00937ADE" w:rsidRPr="00EB08C1">
              <w:rPr>
                <w:bCs/>
                <w:iCs/>
                <w:szCs w:val="24"/>
              </w:rPr>
              <w:t xml:space="preserve"> „</w:t>
            </w:r>
            <w:r w:rsidR="00E63F66" w:rsidRPr="00EB08C1">
              <w:rPr>
                <w:bCs/>
                <w:iCs/>
                <w:szCs w:val="24"/>
              </w:rPr>
              <w:t>Užtikrinti kokybiškas socialines paslaugas</w:t>
            </w:r>
            <w:r w:rsidR="00937ADE" w:rsidRPr="00EB08C1">
              <w:rPr>
                <w:bCs/>
                <w:iCs/>
                <w:szCs w:val="24"/>
              </w:rPr>
              <w:t>“</w:t>
            </w:r>
            <w:r w:rsidRPr="00EB08C1">
              <w:rPr>
                <w:iCs/>
                <w:szCs w:val="24"/>
              </w:rPr>
              <w:t xml:space="preserve"> įgyvendinimo</w:t>
            </w:r>
          </w:p>
          <w:p w14:paraId="5080DF08" w14:textId="72B9F842" w:rsidR="00F15D0E" w:rsidRPr="00EB08C1" w:rsidRDefault="00F15D0E" w:rsidP="00C3253F">
            <w:pPr>
              <w:pStyle w:val="Sraopastraipa"/>
              <w:tabs>
                <w:tab w:val="left" w:pos="178"/>
                <w:tab w:val="left" w:pos="598"/>
              </w:tabs>
              <w:ind w:left="0"/>
              <w:jc w:val="both"/>
              <w:rPr>
                <w:i/>
                <w:szCs w:val="24"/>
              </w:rPr>
            </w:pPr>
          </w:p>
        </w:tc>
      </w:tr>
    </w:tbl>
    <w:p w14:paraId="5080DF0A" w14:textId="29E3C698" w:rsidR="00F15D0E" w:rsidRPr="00EB08C1" w:rsidRDefault="00F15D0E" w:rsidP="00C3253F">
      <w:pPr>
        <w:rPr>
          <w:szCs w:val="24"/>
        </w:rPr>
      </w:pPr>
    </w:p>
    <w:p w14:paraId="5080DF0B" w14:textId="3EA0DD66" w:rsidR="00F15D0E" w:rsidRPr="00EB08C1" w:rsidRDefault="008E1E76" w:rsidP="00C3253F">
      <w:pPr>
        <w:jc w:val="center"/>
        <w:rPr>
          <w:b/>
          <w:bCs/>
          <w:szCs w:val="24"/>
        </w:rPr>
      </w:pPr>
      <w:r w:rsidRPr="00EB08C1">
        <w:rPr>
          <w:b/>
          <w:bCs/>
          <w:szCs w:val="24"/>
        </w:rPr>
        <w:t>II SKYRIUS</w:t>
      </w:r>
    </w:p>
    <w:p w14:paraId="5080DF0C" w14:textId="1B8F19E9" w:rsidR="00F15D0E" w:rsidRPr="00EB08C1" w:rsidRDefault="008E1E76" w:rsidP="00C3253F">
      <w:pPr>
        <w:jc w:val="center"/>
        <w:rPr>
          <w:b/>
          <w:bCs/>
          <w:szCs w:val="24"/>
        </w:rPr>
      </w:pPr>
      <w:r w:rsidRPr="00EB08C1">
        <w:rPr>
          <w:b/>
          <w:bCs/>
          <w:szCs w:val="24"/>
        </w:rPr>
        <w:t>SITUACIJOS ANALIZĖ IR SIEKIAMAS POKYTIS</w:t>
      </w:r>
    </w:p>
    <w:p w14:paraId="5080DF0D" w14:textId="77777777" w:rsidR="00F15D0E" w:rsidRPr="00EB08C1" w:rsidRDefault="00F15D0E" w:rsidP="00C3253F">
      <w:pPr>
        <w:rPr>
          <w:szCs w:val="24"/>
        </w:rPr>
      </w:pPr>
    </w:p>
    <w:p w14:paraId="3966C31E" w14:textId="77777777" w:rsidR="005817D2" w:rsidRPr="00EB08C1" w:rsidRDefault="00937ADE" w:rsidP="00C3253F">
      <w:pPr>
        <w:ind w:firstLine="567"/>
        <w:jc w:val="both"/>
        <w:rPr>
          <w:bCs/>
          <w:iCs/>
          <w:szCs w:val="24"/>
        </w:rPr>
      </w:pPr>
      <w:r w:rsidRPr="00EB08C1">
        <w:rPr>
          <w:iCs/>
          <w:szCs w:val="24"/>
        </w:rPr>
        <w:t>Pažangos priemone sprendžiama regiono problema „</w:t>
      </w:r>
      <w:r w:rsidR="00E26662" w:rsidRPr="00EB08C1">
        <w:rPr>
          <w:rFonts w:eastAsia="Calibri"/>
          <w:iCs/>
          <w:szCs w:val="24"/>
        </w:rPr>
        <w:t>Nepakankama socialinė įtrauktis</w:t>
      </w:r>
      <w:r w:rsidRPr="00EB08C1">
        <w:rPr>
          <w:rFonts w:eastAsia="Calibri"/>
          <w:iCs/>
          <w:szCs w:val="24"/>
        </w:rPr>
        <w:t>“ ir jos priežastis „</w:t>
      </w:r>
      <w:r w:rsidR="00E26662" w:rsidRPr="00EB08C1">
        <w:rPr>
          <w:rFonts w:eastAsia="Calibri"/>
          <w:iCs/>
          <w:szCs w:val="24"/>
        </w:rPr>
        <w:t>Gyventojų poreikių neatitinkančios socialinės paslaugos</w:t>
      </w:r>
      <w:r w:rsidRPr="00EB08C1">
        <w:rPr>
          <w:rFonts w:eastAsia="Calibri"/>
          <w:iCs/>
          <w:szCs w:val="24"/>
        </w:rPr>
        <w:t>“.</w:t>
      </w:r>
      <w:r w:rsidR="00270BF7" w:rsidRPr="00EB08C1">
        <w:rPr>
          <w:rFonts w:eastAsia="Calibri"/>
          <w:iCs/>
          <w:szCs w:val="24"/>
        </w:rPr>
        <w:t xml:space="preserve"> </w:t>
      </w:r>
      <w:r w:rsidR="00270BF7" w:rsidRPr="00EB08C1">
        <w:rPr>
          <w:bCs/>
          <w:iCs/>
          <w:szCs w:val="24"/>
        </w:rPr>
        <w:t xml:space="preserve">Intervencijų tikslas </w:t>
      </w:r>
      <w:r w:rsidR="00270BF7" w:rsidRPr="00EB08C1">
        <w:rPr>
          <w:bCs/>
          <w:iCs/>
          <w:szCs w:val="24"/>
        </w:rPr>
        <w:softHyphen/>
        <w:t xml:space="preserve">– </w:t>
      </w:r>
      <w:r w:rsidR="005817D2" w:rsidRPr="00EB08C1">
        <w:rPr>
          <w:bCs/>
          <w:iCs/>
          <w:szCs w:val="24"/>
        </w:rPr>
        <w:t xml:space="preserve">plėtoti socialines paslaugas, dėmesį skiriant bendruomenėje teikiamų paslaugų plėtrai, užtikrinant institucinės globos pertvarkos įgyvendinimą. </w:t>
      </w:r>
    </w:p>
    <w:p w14:paraId="4E8537D0" w14:textId="77777777" w:rsidR="005817D2" w:rsidRPr="00EB08C1" w:rsidRDefault="00BF23B6" w:rsidP="00C3253F">
      <w:pPr>
        <w:ind w:firstLine="567"/>
        <w:jc w:val="both"/>
        <w:rPr>
          <w:iCs/>
          <w:szCs w:val="24"/>
        </w:rPr>
      </w:pPr>
      <w:r w:rsidRPr="00EB08C1">
        <w:rPr>
          <w:iCs/>
          <w:szCs w:val="24"/>
        </w:rPr>
        <w:t>Su sprendžiama problema ir jos priežastimi tiesiogiai yra susijusi</w:t>
      </w:r>
      <w:r w:rsidR="005817D2" w:rsidRPr="00EB08C1">
        <w:rPr>
          <w:iCs/>
          <w:szCs w:val="24"/>
        </w:rPr>
        <w:t>os</w:t>
      </w:r>
      <w:r w:rsidRPr="00EB08C1">
        <w:rPr>
          <w:iCs/>
          <w:szCs w:val="24"/>
        </w:rPr>
        <w:t xml:space="preserve"> </w:t>
      </w:r>
      <w:r w:rsidR="005817D2" w:rsidRPr="00EB08C1">
        <w:rPr>
          <w:iCs/>
          <w:szCs w:val="24"/>
        </w:rPr>
        <w:t>šios</w:t>
      </w:r>
      <w:r w:rsidRPr="00EB08C1">
        <w:rPr>
          <w:iCs/>
          <w:szCs w:val="24"/>
        </w:rPr>
        <w:t xml:space="preserve"> tikslinė</w:t>
      </w:r>
      <w:r w:rsidR="005817D2" w:rsidRPr="00EB08C1">
        <w:rPr>
          <w:iCs/>
          <w:szCs w:val="24"/>
        </w:rPr>
        <w:t>s grupės:</w:t>
      </w:r>
    </w:p>
    <w:p w14:paraId="01BBF509" w14:textId="74744265" w:rsidR="00D6123F" w:rsidRPr="00EB08C1" w:rsidRDefault="00D6123F" w:rsidP="00D6123F">
      <w:pPr>
        <w:pStyle w:val="Sraopastraipa"/>
        <w:numPr>
          <w:ilvl w:val="0"/>
          <w:numId w:val="13"/>
        </w:numPr>
        <w:tabs>
          <w:tab w:val="left" w:pos="851"/>
        </w:tabs>
        <w:ind w:left="0" w:firstLine="567"/>
        <w:jc w:val="both"/>
        <w:rPr>
          <w:iCs/>
          <w:szCs w:val="24"/>
        </w:rPr>
      </w:pPr>
      <w:r w:rsidRPr="00EB08C1">
        <w:rPr>
          <w:iCs/>
          <w:szCs w:val="24"/>
        </w:rPr>
        <w:t>asmenys, turintys intelekto ir (ar) psichikos negalią;</w:t>
      </w:r>
    </w:p>
    <w:p w14:paraId="22B4007C" w14:textId="123099AD" w:rsidR="00D6123F" w:rsidRPr="00EB08C1" w:rsidRDefault="00D6123F" w:rsidP="00D6123F">
      <w:pPr>
        <w:pStyle w:val="Sraopastraipa"/>
        <w:numPr>
          <w:ilvl w:val="0"/>
          <w:numId w:val="13"/>
        </w:numPr>
        <w:tabs>
          <w:tab w:val="left" w:pos="851"/>
        </w:tabs>
        <w:ind w:left="0" w:firstLine="567"/>
        <w:jc w:val="both"/>
        <w:rPr>
          <w:iCs/>
          <w:szCs w:val="24"/>
        </w:rPr>
      </w:pPr>
      <w:r w:rsidRPr="00EB08C1">
        <w:rPr>
          <w:iCs/>
          <w:szCs w:val="24"/>
        </w:rPr>
        <w:t>socialinę riziką patiriantys ir socialiai pažeidžiami asmenys bei asmenys, kuriems nustatyti socialinių paslaugų poreikiai (išskyrus intelekto ir (ar) psichikos negalią turinčius asmenis);</w:t>
      </w:r>
    </w:p>
    <w:p w14:paraId="0D671172" w14:textId="6D842EE1" w:rsidR="005817D2" w:rsidRPr="00EB08C1" w:rsidRDefault="00D6123F" w:rsidP="00D6123F">
      <w:pPr>
        <w:pStyle w:val="Sraopastraipa"/>
        <w:numPr>
          <w:ilvl w:val="0"/>
          <w:numId w:val="13"/>
        </w:numPr>
        <w:tabs>
          <w:tab w:val="left" w:pos="851"/>
        </w:tabs>
        <w:ind w:left="0" w:firstLine="567"/>
        <w:jc w:val="both"/>
        <w:rPr>
          <w:iCs/>
          <w:szCs w:val="24"/>
        </w:rPr>
      </w:pPr>
      <w:r w:rsidRPr="00EB08C1">
        <w:rPr>
          <w:iCs/>
          <w:szCs w:val="24"/>
        </w:rPr>
        <w:t>senyvo amžiaus asmenys.</w:t>
      </w:r>
    </w:p>
    <w:p w14:paraId="0EC9921E" w14:textId="37C33323" w:rsidR="00BF23B6" w:rsidRPr="00EB08C1" w:rsidRDefault="00BF23B6" w:rsidP="00C3253F">
      <w:pPr>
        <w:ind w:firstLine="567"/>
        <w:jc w:val="both"/>
        <w:rPr>
          <w:iCs/>
          <w:szCs w:val="24"/>
        </w:rPr>
      </w:pPr>
      <w:r w:rsidRPr="00EB08C1">
        <w:rPr>
          <w:szCs w:val="24"/>
        </w:rPr>
        <w:t xml:space="preserve">Netiesioginė nauda pasiektų </w:t>
      </w:r>
      <w:r w:rsidR="00591AA1" w:rsidRPr="00EB08C1">
        <w:rPr>
          <w:szCs w:val="24"/>
        </w:rPr>
        <w:t>vietos bendruomenę, nes</w:t>
      </w:r>
      <w:r w:rsidR="00E07E43" w:rsidRPr="00EB08C1">
        <w:rPr>
          <w:szCs w:val="24"/>
        </w:rPr>
        <w:t xml:space="preserve"> </w:t>
      </w:r>
      <w:r w:rsidR="00CA0A60" w:rsidRPr="00EB08C1">
        <w:rPr>
          <w:bCs/>
          <w:szCs w:val="24"/>
        </w:rPr>
        <w:t>stiprinant socialines paslaugas prisidedama prie gyvenimo kokybės gerinimo, skatinamas socialinis aktyvumas</w:t>
      </w:r>
      <w:r w:rsidR="00185092" w:rsidRPr="00EB08C1">
        <w:rPr>
          <w:bCs/>
          <w:szCs w:val="24"/>
        </w:rPr>
        <w:t xml:space="preserve">. </w:t>
      </w:r>
    </w:p>
    <w:p w14:paraId="65244FB0" w14:textId="42920D2B" w:rsidR="00937ADE" w:rsidRPr="00EB08C1" w:rsidRDefault="00937ADE" w:rsidP="00C3253F">
      <w:pPr>
        <w:tabs>
          <w:tab w:val="left" w:pos="598"/>
        </w:tabs>
        <w:ind w:firstLine="567"/>
        <w:jc w:val="both"/>
        <w:rPr>
          <w:iCs/>
          <w:szCs w:val="24"/>
        </w:rPr>
      </w:pPr>
      <w:r w:rsidRPr="00EB08C1">
        <w:rPr>
          <w:iCs/>
          <w:szCs w:val="24"/>
        </w:rPr>
        <w:t>Vertinant demografines tendencijas regione (gyventojų skaičius išlieka pakankamai stabilus ir yra linkęs augti</w:t>
      </w:r>
      <w:r w:rsidRPr="00EB08C1">
        <w:rPr>
          <w:rStyle w:val="Puslapioinaosnuoroda"/>
          <w:iCs/>
          <w:szCs w:val="24"/>
        </w:rPr>
        <w:footnoteReference w:customMarkFollows="1" w:id="1"/>
        <w:sym w:font="Symbol" w:char="F02A"/>
      </w:r>
      <w:r w:rsidRPr="00EB08C1">
        <w:rPr>
          <w:iCs/>
          <w:szCs w:val="24"/>
        </w:rPr>
        <w:t xml:space="preserve">) matyti, kad </w:t>
      </w:r>
      <w:r w:rsidR="00CA0A60" w:rsidRPr="00EB08C1">
        <w:rPr>
          <w:iCs/>
          <w:szCs w:val="24"/>
        </w:rPr>
        <w:t>kokybiškų socialinių paslaugų poreikis</w:t>
      </w:r>
      <w:r w:rsidR="006F08BB" w:rsidRPr="00EB08C1">
        <w:rPr>
          <w:iCs/>
          <w:szCs w:val="24"/>
        </w:rPr>
        <w:t xml:space="preserve"> yra itin aktualus</w:t>
      </w:r>
      <w:r w:rsidRPr="00EB08C1">
        <w:rPr>
          <w:iCs/>
          <w:szCs w:val="24"/>
        </w:rPr>
        <w:t xml:space="preserve">. </w:t>
      </w:r>
      <w:r w:rsidR="006F08BB" w:rsidRPr="00EB08C1">
        <w:rPr>
          <w:iCs/>
          <w:szCs w:val="24"/>
        </w:rPr>
        <w:t xml:space="preserve">Dėl netolygiai išvystytų socialinių paslaugų bei infrastruktūros trūkumo neužtikrinami vyresnio amžiaus žmonių, neįgaliųjų, mažiau galimybių turinčių gyventojų poreikiai. </w:t>
      </w:r>
      <w:r w:rsidRPr="00EB08C1">
        <w:rPr>
          <w:iCs/>
          <w:szCs w:val="24"/>
        </w:rPr>
        <w:t xml:space="preserve">Pažangos priemonės įgyvendinimo ir 5 metai po pažangos priemonės įgyvendinimo pabaigos laikotarpiui tikslinės grupės poreikiai išliks aktualūs (lemia demografinės tendencijos, </w:t>
      </w:r>
      <w:r w:rsidR="006F08BB" w:rsidRPr="00EB08C1">
        <w:rPr>
          <w:iCs/>
          <w:szCs w:val="24"/>
        </w:rPr>
        <w:t xml:space="preserve">socialinė ir </w:t>
      </w:r>
      <w:r w:rsidR="002F3014" w:rsidRPr="00EB08C1">
        <w:rPr>
          <w:iCs/>
          <w:szCs w:val="24"/>
        </w:rPr>
        <w:t>ekonominė</w:t>
      </w:r>
      <w:r w:rsidRPr="00EB08C1">
        <w:rPr>
          <w:iCs/>
          <w:szCs w:val="24"/>
        </w:rPr>
        <w:t xml:space="preserve"> aplinka)</w:t>
      </w:r>
      <w:r w:rsidR="002F3014" w:rsidRPr="00EB08C1">
        <w:rPr>
          <w:iCs/>
          <w:szCs w:val="24"/>
        </w:rPr>
        <w:t>.</w:t>
      </w:r>
    </w:p>
    <w:p w14:paraId="6E721E1C" w14:textId="1C2E44C7" w:rsidR="001E2D09" w:rsidRPr="00EB08C1" w:rsidRDefault="000A6FDD" w:rsidP="005C7C83">
      <w:pPr>
        <w:tabs>
          <w:tab w:val="left" w:pos="598"/>
        </w:tabs>
        <w:ind w:firstLine="567"/>
        <w:jc w:val="both"/>
        <w:rPr>
          <w:iCs/>
          <w:szCs w:val="24"/>
        </w:rPr>
      </w:pPr>
      <w:r w:rsidRPr="00EB08C1">
        <w:rPr>
          <w:iCs/>
          <w:szCs w:val="24"/>
        </w:rPr>
        <w:t>Lietuvoje 2021 m. 24,5 proc. gyventojų (2020 m. – 24,8 proc.) gyveno skurdo rizikoje ar socialinėje atskirtyje</w:t>
      </w:r>
      <w:r w:rsidR="00A6268A" w:rsidRPr="00EB08C1">
        <w:rPr>
          <w:rStyle w:val="Puslapioinaosnuoroda"/>
          <w:iCs/>
          <w:szCs w:val="24"/>
        </w:rPr>
        <w:footnoteReference w:customMarkFollows="1" w:id="2"/>
        <w:sym w:font="Symbol" w:char="F02A"/>
      </w:r>
      <w:r w:rsidR="00A6268A" w:rsidRPr="00EB08C1">
        <w:rPr>
          <w:rStyle w:val="Puslapioinaosnuoroda"/>
          <w:iCs/>
          <w:szCs w:val="24"/>
        </w:rPr>
        <w:sym w:font="Symbol" w:char="F02A"/>
      </w:r>
      <w:r w:rsidRPr="00EB08C1">
        <w:rPr>
          <w:iCs/>
          <w:szCs w:val="24"/>
        </w:rPr>
        <w:t>.</w:t>
      </w:r>
      <w:r w:rsidR="00AB1B90" w:rsidRPr="00EB08C1">
        <w:rPr>
          <w:iCs/>
          <w:szCs w:val="24"/>
        </w:rPr>
        <w:t xml:space="preserve"> </w:t>
      </w:r>
      <w:r w:rsidR="0025650B" w:rsidRPr="00EB08C1">
        <w:rPr>
          <w:iCs/>
          <w:szCs w:val="24"/>
        </w:rPr>
        <w:t xml:space="preserve">Vilniaus regione šis rodiklis siekia 19,2 procentus </w:t>
      </w:r>
      <w:r w:rsidR="005A2DC1" w:rsidRPr="00EB08C1">
        <w:rPr>
          <w:iCs/>
          <w:szCs w:val="24"/>
        </w:rPr>
        <w:t>(mažesnis nei šalies vidurkis)</w:t>
      </w:r>
      <w:r w:rsidR="002338ED" w:rsidRPr="00EB08C1">
        <w:rPr>
          <w:iCs/>
          <w:szCs w:val="24"/>
        </w:rPr>
        <w:t xml:space="preserve">, tačiau </w:t>
      </w:r>
      <w:r w:rsidR="0025650B" w:rsidRPr="00EB08C1">
        <w:rPr>
          <w:iCs/>
          <w:szCs w:val="24"/>
        </w:rPr>
        <w:t>per</w:t>
      </w:r>
      <w:r w:rsidR="005A2DC1" w:rsidRPr="00EB08C1">
        <w:rPr>
          <w:iCs/>
          <w:szCs w:val="24"/>
        </w:rPr>
        <w:t xml:space="preserve"> </w:t>
      </w:r>
      <w:r w:rsidR="0025650B" w:rsidRPr="00EB08C1">
        <w:rPr>
          <w:iCs/>
          <w:szCs w:val="24"/>
        </w:rPr>
        <w:t xml:space="preserve">metus padidėjo 3 proc. p. (2021 m. – 16,1). </w:t>
      </w:r>
      <w:r w:rsidR="005A2DC1" w:rsidRPr="00EB08C1">
        <w:rPr>
          <w:iCs/>
          <w:szCs w:val="24"/>
        </w:rPr>
        <w:t>18 metų ir vyresnių asmenų skurdo rizikos lygis iki socialinių išmokų, išskyrus pensijas</w:t>
      </w:r>
      <w:r w:rsidR="005B1399" w:rsidRPr="00EB08C1">
        <w:rPr>
          <w:iCs/>
          <w:szCs w:val="24"/>
        </w:rPr>
        <w:t>,</w:t>
      </w:r>
      <w:r w:rsidR="002338ED" w:rsidRPr="00EB08C1">
        <w:rPr>
          <w:iCs/>
          <w:szCs w:val="24"/>
        </w:rPr>
        <w:t xml:space="preserve"> linkęs augti – 2022 m. siekia 22,8 proc. (2018 m. – 20,3; šalies vidurkis </w:t>
      </w:r>
      <w:r w:rsidR="005B1399" w:rsidRPr="00EB08C1">
        <w:rPr>
          <w:iCs/>
          <w:szCs w:val="24"/>
        </w:rPr>
        <w:t xml:space="preserve">vertinamu laikotarpiu </w:t>
      </w:r>
      <w:r w:rsidR="002338ED" w:rsidRPr="00EB08C1">
        <w:rPr>
          <w:iCs/>
          <w:szCs w:val="24"/>
        </w:rPr>
        <w:t xml:space="preserve">išliko stabilus – 28–29 proc.). </w:t>
      </w:r>
      <w:r w:rsidR="0051038A" w:rsidRPr="00EB08C1">
        <w:rPr>
          <w:iCs/>
          <w:szCs w:val="24"/>
        </w:rPr>
        <w:t>S</w:t>
      </w:r>
      <w:r w:rsidR="001E2D09" w:rsidRPr="00EB08C1">
        <w:rPr>
          <w:iCs/>
          <w:szCs w:val="24"/>
        </w:rPr>
        <w:t xml:space="preserve">kurdo rizikos lygis </w:t>
      </w:r>
      <w:r w:rsidR="006310C3" w:rsidRPr="00EB08C1">
        <w:rPr>
          <w:iCs/>
          <w:szCs w:val="24"/>
        </w:rPr>
        <w:t>regione išlieka nepakitęs (16 proc. 2016–2023 m.)</w:t>
      </w:r>
      <w:r w:rsidR="00A6268A" w:rsidRPr="00EB08C1">
        <w:rPr>
          <w:iCs/>
          <w:szCs w:val="24"/>
        </w:rPr>
        <w:t xml:space="preserve">, tačiau </w:t>
      </w:r>
      <w:r w:rsidR="00EA26D8" w:rsidRPr="00EB08C1">
        <w:rPr>
          <w:iCs/>
          <w:szCs w:val="24"/>
        </w:rPr>
        <w:t>ryškūs teritoriniai netolygumai</w:t>
      </w:r>
      <w:r w:rsidR="00A6268A" w:rsidRPr="00EB08C1">
        <w:rPr>
          <w:iCs/>
          <w:szCs w:val="24"/>
        </w:rPr>
        <w:t>:</w:t>
      </w:r>
      <w:r w:rsidR="006310C3" w:rsidRPr="00EB08C1">
        <w:rPr>
          <w:iCs/>
          <w:szCs w:val="24"/>
        </w:rPr>
        <w:t xml:space="preserve"> </w:t>
      </w:r>
      <w:r w:rsidR="0051038A" w:rsidRPr="00EB08C1">
        <w:rPr>
          <w:iCs/>
          <w:szCs w:val="24"/>
        </w:rPr>
        <w:t>Vilniaus m. (13,14 proc.), Vilniaus r. (15,90 proc.) ir Elektrėnų (16,70</w:t>
      </w:r>
      <w:r w:rsidR="00342C22" w:rsidRPr="00EB08C1">
        <w:rPr>
          <w:iCs/>
          <w:szCs w:val="24"/>
        </w:rPr>
        <w:t xml:space="preserve"> proc.</w:t>
      </w:r>
      <w:r w:rsidR="0051038A" w:rsidRPr="00EB08C1">
        <w:rPr>
          <w:iCs/>
          <w:szCs w:val="24"/>
        </w:rPr>
        <w:t xml:space="preserve">) savivaldybėse </w:t>
      </w:r>
      <w:r w:rsidR="00EA26D8" w:rsidRPr="00EB08C1">
        <w:rPr>
          <w:iCs/>
          <w:szCs w:val="24"/>
        </w:rPr>
        <w:t xml:space="preserve">rodiklis </w:t>
      </w:r>
      <w:r w:rsidR="0051038A" w:rsidRPr="00EB08C1">
        <w:rPr>
          <w:iCs/>
          <w:szCs w:val="24"/>
        </w:rPr>
        <w:t xml:space="preserve">yra mažiausias šalyje (19,9 proc., 2023 m.), tačiau </w:t>
      </w:r>
      <w:r w:rsidR="00342C22" w:rsidRPr="00EB08C1">
        <w:rPr>
          <w:iCs/>
          <w:szCs w:val="24"/>
        </w:rPr>
        <w:t xml:space="preserve">Švenčionių r. (20,1 proc.), Šalčininkų r. (21,8 proc.) ir Ukmergės r. (22 proc.) savivaldybėse viršija regiono </w:t>
      </w:r>
      <w:r w:rsidR="006310C3" w:rsidRPr="00EB08C1">
        <w:rPr>
          <w:iCs/>
          <w:szCs w:val="24"/>
        </w:rPr>
        <w:t xml:space="preserve">(15,9 proc.) </w:t>
      </w:r>
      <w:r w:rsidR="00342C22" w:rsidRPr="00EB08C1">
        <w:rPr>
          <w:iCs/>
          <w:szCs w:val="24"/>
        </w:rPr>
        <w:t xml:space="preserve">ir šalies </w:t>
      </w:r>
      <w:r w:rsidR="00EA26D8" w:rsidRPr="00EB08C1">
        <w:rPr>
          <w:iCs/>
          <w:szCs w:val="24"/>
        </w:rPr>
        <w:t>vidurkį</w:t>
      </w:r>
      <w:r w:rsidR="006310C3" w:rsidRPr="00EB08C1">
        <w:rPr>
          <w:iCs/>
          <w:szCs w:val="24"/>
        </w:rPr>
        <w:t>.</w:t>
      </w:r>
    </w:p>
    <w:p w14:paraId="6271A6E4" w14:textId="67B70E6C" w:rsidR="005C7C83" w:rsidRPr="00EB08C1" w:rsidRDefault="00E115B1" w:rsidP="005C7C83">
      <w:pPr>
        <w:tabs>
          <w:tab w:val="left" w:pos="598"/>
        </w:tabs>
        <w:ind w:firstLine="567"/>
        <w:jc w:val="both"/>
        <w:rPr>
          <w:iCs/>
          <w:szCs w:val="24"/>
        </w:rPr>
      </w:pPr>
      <w:r w:rsidRPr="00EB08C1">
        <w:rPr>
          <w:iCs/>
          <w:szCs w:val="24"/>
        </w:rPr>
        <w:lastRenderedPageBreak/>
        <w:t xml:space="preserve">Socialinės pašalpos gavėjų skaičius regione </w:t>
      </w:r>
      <w:r w:rsidR="00AD4181" w:rsidRPr="00EB08C1">
        <w:rPr>
          <w:iCs/>
          <w:szCs w:val="24"/>
        </w:rPr>
        <w:t>nemažėja</w:t>
      </w:r>
      <w:r w:rsidRPr="00EB08C1">
        <w:rPr>
          <w:iCs/>
          <w:szCs w:val="24"/>
        </w:rPr>
        <w:t>: socialinės pašalpos gavėjų skaičius, tenkantis 1 tūkst. gyventojų</w:t>
      </w:r>
      <w:r w:rsidR="006472D2" w:rsidRPr="00EB08C1">
        <w:rPr>
          <w:iCs/>
          <w:szCs w:val="24"/>
        </w:rPr>
        <w:t>,</w:t>
      </w:r>
      <w:r w:rsidRPr="00EB08C1">
        <w:rPr>
          <w:iCs/>
          <w:szCs w:val="24"/>
        </w:rPr>
        <w:t xml:space="preserve"> vidutiniškai siekia 15 asmenų</w:t>
      </w:r>
      <w:r w:rsidR="006472D2" w:rsidRPr="00EB08C1">
        <w:rPr>
          <w:iCs/>
          <w:szCs w:val="24"/>
        </w:rPr>
        <w:t xml:space="preserve"> ir yra mažesnis už šalies vidurkį, tačiau skirtumai tarp savivaldybių išlieka ryškūs (skiriasi beveik dvigubai) – pusėje regiono savivaldybių rodiklis ženkliai viršija šalies (1 pav.)</w:t>
      </w:r>
      <w:r w:rsidR="00AD4181" w:rsidRPr="00EB08C1">
        <w:rPr>
          <w:iCs/>
          <w:szCs w:val="24"/>
        </w:rPr>
        <w:t xml:space="preserve">. </w:t>
      </w:r>
      <w:r w:rsidR="00695D03" w:rsidRPr="00EB08C1">
        <w:rPr>
          <w:iCs/>
          <w:szCs w:val="24"/>
        </w:rPr>
        <w:t>Regiono plėtros plane atlikta socialinės atskirties rodiklių analizė rodo, kad v</w:t>
      </w:r>
      <w:r w:rsidR="005C7C83" w:rsidRPr="00EB08C1">
        <w:rPr>
          <w:iCs/>
          <w:szCs w:val="24"/>
        </w:rPr>
        <w:t xml:space="preserve">ertinant absoliučiais skaičiais, regione gyvena beveik ketvirtadalis šalies skurdo riziką ar socialinę atskirtį patiriančių asmenų, o socialinių paslaugų gavėjų skaičius sudaro beveik trečiadalį šalies rodiklio. Todėl itin </w:t>
      </w:r>
      <w:r w:rsidR="00695D03" w:rsidRPr="00EB08C1">
        <w:rPr>
          <w:iCs/>
          <w:szCs w:val="24"/>
        </w:rPr>
        <w:t xml:space="preserve">aktualios investicijos, skirtos pažeidžiamų visuomenės </w:t>
      </w:r>
      <w:r w:rsidR="00931B54" w:rsidRPr="00EB08C1">
        <w:rPr>
          <w:iCs/>
          <w:szCs w:val="24"/>
        </w:rPr>
        <w:t>grupių poreikiams užtikrinti</w:t>
      </w:r>
      <w:r w:rsidR="005C7C83" w:rsidRPr="00EB08C1">
        <w:rPr>
          <w:iCs/>
          <w:szCs w:val="24"/>
        </w:rPr>
        <w:t xml:space="preserve">. </w:t>
      </w:r>
    </w:p>
    <w:p w14:paraId="09059227" w14:textId="14FC0DE1" w:rsidR="000759E9" w:rsidRPr="00EB08C1" w:rsidRDefault="00AD4181" w:rsidP="00F63F2C">
      <w:pPr>
        <w:tabs>
          <w:tab w:val="left" w:pos="598"/>
        </w:tabs>
        <w:ind w:firstLine="567"/>
        <w:jc w:val="both"/>
        <w:rPr>
          <w:iCs/>
          <w:szCs w:val="24"/>
        </w:rPr>
      </w:pPr>
      <w:r w:rsidRPr="00EB08C1">
        <w:rPr>
          <w:noProof/>
        </w:rPr>
        <w:drawing>
          <wp:anchor distT="0" distB="0" distL="114300" distR="114300" simplePos="0" relativeHeight="251660288" behindDoc="0" locked="0" layoutInCell="1" allowOverlap="1" wp14:anchorId="271F6BBD" wp14:editId="24AD3081">
            <wp:simplePos x="0" y="0"/>
            <wp:positionH relativeFrom="margin">
              <wp:align>left</wp:align>
            </wp:positionH>
            <wp:positionV relativeFrom="paragraph">
              <wp:posOffset>152400</wp:posOffset>
            </wp:positionV>
            <wp:extent cx="3215640" cy="2510790"/>
            <wp:effectExtent l="0" t="0" r="3810" b="3810"/>
            <wp:wrapThrough wrapText="bothSides">
              <wp:wrapPolygon edited="0">
                <wp:start x="0" y="0"/>
                <wp:lineTo x="0" y="21469"/>
                <wp:lineTo x="21498" y="21469"/>
                <wp:lineTo x="21498" y="0"/>
                <wp:lineTo x="0" y="0"/>
              </wp:wrapPolygon>
            </wp:wrapThrough>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5640" cy="2510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B4B365" w14:textId="2D2F91E0" w:rsidR="00271230" w:rsidRPr="00EB08C1" w:rsidRDefault="00271230" w:rsidP="00F63F2C">
      <w:pPr>
        <w:tabs>
          <w:tab w:val="left" w:pos="598"/>
        </w:tabs>
        <w:ind w:firstLine="567"/>
        <w:jc w:val="both"/>
        <w:rPr>
          <w:iCs/>
          <w:szCs w:val="24"/>
        </w:rPr>
      </w:pPr>
    </w:p>
    <w:p w14:paraId="478A7B90" w14:textId="26B323AC" w:rsidR="002B6B61" w:rsidRPr="00EB08C1" w:rsidRDefault="002B6B61" w:rsidP="00F63F2C">
      <w:pPr>
        <w:tabs>
          <w:tab w:val="left" w:pos="598"/>
        </w:tabs>
        <w:ind w:firstLine="567"/>
        <w:jc w:val="both"/>
        <w:rPr>
          <w:iCs/>
          <w:szCs w:val="24"/>
        </w:rPr>
      </w:pPr>
    </w:p>
    <w:p w14:paraId="416C4797" w14:textId="720337FB" w:rsidR="002B6B61" w:rsidRPr="00EB08C1" w:rsidRDefault="002B6B61" w:rsidP="00F63F2C">
      <w:pPr>
        <w:tabs>
          <w:tab w:val="left" w:pos="598"/>
        </w:tabs>
        <w:ind w:firstLine="567"/>
        <w:jc w:val="both"/>
        <w:rPr>
          <w:iCs/>
          <w:szCs w:val="24"/>
        </w:rPr>
      </w:pPr>
    </w:p>
    <w:p w14:paraId="00878702" w14:textId="6A52FDB7" w:rsidR="002B6B61" w:rsidRPr="00EB08C1" w:rsidRDefault="002B6B61" w:rsidP="00F63F2C">
      <w:pPr>
        <w:tabs>
          <w:tab w:val="left" w:pos="598"/>
        </w:tabs>
        <w:ind w:firstLine="567"/>
        <w:jc w:val="both"/>
        <w:rPr>
          <w:iCs/>
          <w:szCs w:val="24"/>
        </w:rPr>
      </w:pPr>
    </w:p>
    <w:p w14:paraId="0CDC32D9" w14:textId="769753D8" w:rsidR="002B6B61" w:rsidRPr="00EB08C1" w:rsidRDefault="002B6B61" w:rsidP="00F63F2C">
      <w:pPr>
        <w:tabs>
          <w:tab w:val="left" w:pos="598"/>
        </w:tabs>
        <w:ind w:firstLine="567"/>
        <w:jc w:val="both"/>
        <w:rPr>
          <w:iCs/>
          <w:szCs w:val="24"/>
        </w:rPr>
      </w:pPr>
    </w:p>
    <w:p w14:paraId="26787B55" w14:textId="77203B13" w:rsidR="002B6B61" w:rsidRPr="00EB08C1" w:rsidRDefault="002B6B61" w:rsidP="00F63F2C">
      <w:pPr>
        <w:tabs>
          <w:tab w:val="left" w:pos="598"/>
        </w:tabs>
        <w:ind w:firstLine="567"/>
        <w:jc w:val="both"/>
        <w:rPr>
          <w:iCs/>
          <w:szCs w:val="24"/>
        </w:rPr>
      </w:pPr>
    </w:p>
    <w:p w14:paraId="2A8747E2" w14:textId="22DD65DF" w:rsidR="002B6B61" w:rsidRPr="00EB08C1" w:rsidRDefault="002B6B61" w:rsidP="00F63F2C">
      <w:pPr>
        <w:tabs>
          <w:tab w:val="left" w:pos="598"/>
        </w:tabs>
        <w:ind w:firstLine="567"/>
        <w:jc w:val="both"/>
        <w:rPr>
          <w:iCs/>
          <w:szCs w:val="24"/>
        </w:rPr>
      </w:pPr>
    </w:p>
    <w:p w14:paraId="2299DB67" w14:textId="0382CB86" w:rsidR="002B6B61" w:rsidRPr="00EB08C1" w:rsidRDefault="002B6B61" w:rsidP="00F63F2C">
      <w:pPr>
        <w:tabs>
          <w:tab w:val="left" w:pos="598"/>
        </w:tabs>
        <w:ind w:firstLine="567"/>
        <w:jc w:val="both"/>
        <w:rPr>
          <w:iCs/>
          <w:szCs w:val="24"/>
        </w:rPr>
      </w:pPr>
    </w:p>
    <w:p w14:paraId="4BC683A2" w14:textId="19B4C149" w:rsidR="002B6B61" w:rsidRPr="00EB08C1" w:rsidRDefault="002B6B61" w:rsidP="00F63F2C">
      <w:pPr>
        <w:tabs>
          <w:tab w:val="left" w:pos="598"/>
        </w:tabs>
        <w:ind w:firstLine="567"/>
        <w:jc w:val="both"/>
        <w:rPr>
          <w:iCs/>
          <w:szCs w:val="24"/>
        </w:rPr>
      </w:pPr>
    </w:p>
    <w:p w14:paraId="4667C26B" w14:textId="159A65DB" w:rsidR="002B6B61" w:rsidRPr="00EB08C1" w:rsidRDefault="002B6B61" w:rsidP="00F63F2C">
      <w:pPr>
        <w:tabs>
          <w:tab w:val="left" w:pos="598"/>
        </w:tabs>
        <w:ind w:firstLine="567"/>
        <w:jc w:val="both"/>
        <w:rPr>
          <w:iCs/>
          <w:szCs w:val="24"/>
        </w:rPr>
      </w:pPr>
    </w:p>
    <w:p w14:paraId="5F423402" w14:textId="09D22C70" w:rsidR="002B6B61" w:rsidRPr="00EB08C1" w:rsidRDefault="002B6B61" w:rsidP="00F63F2C">
      <w:pPr>
        <w:tabs>
          <w:tab w:val="left" w:pos="598"/>
        </w:tabs>
        <w:ind w:firstLine="567"/>
        <w:jc w:val="both"/>
        <w:rPr>
          <w:iCs/>
          <w:szCs w:val="24"/>
        </w:rPr>
      </w:pPr>
    </w:p>
    <w:p w14:paraId="5EFF73E4" w14:textId="090DDC4E" w:rsidR="002B6B61" w:rsidRPr="00EB08C1" w:rsidRDefault="002B6B61" w:rsidP="00F63F2C">
      <w:pPr>
        <w:tabs>
          <w:tab w:val="left" w:pos="598"/>
        </w:tabs>
        <w:ind w:firstLine="567"/>
        <w:jc w:val="both"/>
        <w:rPr>
          <w:iCs/>
          <w:szCs w:val="24"/>
        </w:rPr>
      </w:pPr>
    </w:p>
    <w:p w14:paraId="73C95414" w14:textId="77777777" w:rsidR="002B6B61" w:rsidRPr="00EB08C1" w:rsidRDefault="002B6B61" w:rsidP="00F63F2C">
      <w:pPr>
        <w:tabs>
          <w:tab w:val="left" w:pos="598"/>
        </w:tabs>
        <w:ind w:firstLine="567"/>
        <w:jc w:val="both"/>
        <w:rPr>
          <w:iCs/>
          <w:szCs w:val="24"/>
        </w:rPr>
      </w:pPr>
    </w:p>
    <w:p w14:paraId="5000F503" w14:textId="77777777" w:rsidR="00271230" w:rsidRPr="00EB08C1" w:rsidRDefault="00271230" w:rsidP="00F63F2C">
      <w:pPr>
        <w:tabs>
          <w:tab w:val="left" w:pos="598"/>
        </w:tabs>
        <w:ind w:firstLine="567"/>
        <w:jc w:val="both"/>
        <w:rPr>
          <w:iCs/>
          <w:szCs w:val="24"/>
        </w:rPr>
      </w:pPr>
    </w:p>
    <w:p w14:paraId="502F5DD0" w14:textId="442ED8F7" w:rsidR="000759E9" w:rsidRPr="00EB08C1" w:rsidRDefault="000759E9" w:rsidP="00F63F2C">
      <w:pPr>
        <w:tabs>
          <w:tab w:val="left" w:pos="598"/>
        </w:tabs>
        <w:ind w:firstLine="567"/>
        <w:jc w:val="both"/>
        <w:rPr>
          <w:iCs/>
          <w:szCs w:val="24"/>
        </w:rPr>
      </w:pPr>
    </w:p>
    <w:p w14:paraId="544664DB" w14:textId="23488178" w:rsidR="000759E9" w:rsidRPr="00EB08C1" w:rsidRDefault="00E115B1" w:rsidP="00F63F2C">
      <w:pPr>
        <w:tabs>
          <w:tab w:val="left" w:pos="598"/>
        </w:tabs>
        <w:ind w:firstLine="567"/>
        <w:jc w:val="both"/>
        <w:rPr>
          <w:i/>
          <w:sz w:val="20"/>
        </w:rPr>
      </w:pPr>
      <w:r w:rsidRPr="00EB08C1">
        <w:rPr>
          <w:i/>
          <w:sz w:val="20"/>
        </w:rPr>
        <w:t>1 pav. Valstybės duomenų agentūra</w:t>
      </w:r>
    </w:p>
    <w:p w14:paraId="5629EB3C" w14:textId="232A8E72" w:rsidR="00E115B1" w:rsidRPr="00EB08C1" w:rsidRDefault="00E115B1" w:rsidP="00F63F2C">
      <w:pPr>
        <w:tabs>
          <w:tab w:val="left" w:pos="598"/>
        </w:tabs>
        <w:ind w:firstLine="567"/>
        <w:jc w:val="both"/>
        <w:rPr>
          <w:iCs/>
          <w:szCs w:val="24"/>
        </w:rPr>
      </w:pPr>
    </w:p>
    <w:p w14:paraId="32A76D21" w14:textId="0D43365E" w:rsidR="00AD4181" w:rsidRPr="00EB08C1" w:rsidRDefault="00DB07CF" w:rsidP="00F63F2C">
      <w:pPr>
        <w:tabs>
          <w:tab w:val="left" w:pos="598"/>
        </w:tabs>
        <w:ind w:firstLine="567"/>
        <w:jc w:val="both"/>
        <w:rPr>
          <w:iCs/>
          <w:szCs w:val="24"/>
        </w:rPr>
      </w:pPr>
      <w:r w:rsidRPr="00EB08C1">
        <w:t>Vertinant socialinės paramos veiksmingumo indeksą</w:t>
      </w:r>
      <w:r w:rsidR="00314FAB" w:rsidRPr="00EB08C1">
        <w:rPr>
          <w:rStyle w:val="Puslapioinaosnuoroda"/>
        </w:rPr>
        <w:footnoteReference w:customMarkFollows="1" w:id="3"/>
        <w:sym w:font="Symbol" w:char="F02A"/>
      </w:r>
      <w:r w:rsidRPr="00EB08C1">
        <w:t xml:space="preserve"> (35 savivaldybių lygmens rodikliai skurdo mažinimo, prevencijos ir pagalbos srityse</w:t>
      </w:r>
      <w:r w:rsidR="00F419A9" w:rsidRPr="00EB08C1">
        <w:t>; indeksą sudarantys rodikliai yra paverčiami į rangus 10-balėje skalėje, kur 1 reiškia blogiausią rezultatą, o 10 – geriausią</w:t>
      </w:r>
      <w:r w:rsidRPr="00EB08C1">
        <w:t xml:space="preserve">), matyti, kad regiono rodiklis </w:t>
      </w:r>
      <w:r w:rsidR="0028693E" w:rsidRPr="00EB08C1">
        <w:t>siekia 5,3</w:t>
      </w:r>
      <w:r w:rsidR="00F419A9" w:rsidRPr="00EB08C1">
        <w:t xml:space="preserve"> balo</w:t>
      </w:r>
      <w:r w:rsidR="0028693E" w:rsidRPr="00EB08C1">
        <w:t xml:space="preserve"> ir nuo 2021 m. nežymiai viršija šalies vidurkį (5,2 balo, 2 pav.), tačiau tarp savivaldybių skirtumai išlieka dideli</w:t>
      </w:r>
      <w:r w:rsidR="00314FAB" w:rsidRPr="00EB08C1">
        <w:t xml:space="preserve"> (3 pav.)</w:t>
      </w:r>
      <w:r w:rsidR="0028693E" w:rsidRPr="00EB08C1">
        <w:t>.</w:t>
      </w:r>
      <w:r w:rsidR="00884118" w:rsidRPr="00EB08C1">
        <w:t xml:space="preserve"> </w:t>
      </w:r>
      <w:r w:rsidR="00FF6E83" w:rsidRPr="00EB08C1">
        <w:t>Tai rodo, kad būtinos investicijos į socialinių paslaugų kokybę ir prieinamumą, siekiant sumažinti pažeidžiamų visuomenės grupių gerovės teritorinius skirtumus.</w:t>
      </w:r>
    </w:p>
    <w:p w14:paraId="4ADBE662" w14:textId="66895C76" w:rsidR="00AD4181" w:rsidRPr="00EB08C1" w:rsidRDefault="00623AC7" w:rsidP="00F63F2C">
      <w:pPr>
        <w:tabs>
          <w:tab w:val="left" w:pos="598"/>
        </w:tabs>
        <w:ind w:firstLine="567"/>
        <w:jc w:val="both"/>
        <w:rPr>
          <w:iCs/>
          <w:szCs w:val="24"/>
        </w:rPr>
      </w:pPr>
      <w:r w:rsidRPr="00EB08C1">
        <w:rPr>
          <w:noProof/>
        </w:rPr>
        <w:lastRenderedPageBreak/>
        <w:drawing>
          <wp:anchor distT="0" distB="0" distL="114300" distR="114300" simplePos="0" relativeHeight="251661312" behindDoc="0" locked="0" layoutInCell="1" allowOverlap="1" wp14:anchorId="2A4422CF" wp14:editId="3EACF591">
            <wp:simplePos x="0" y="0"/>
            <wp:positionH relativeFrom="margin">
              <wp:align>center</wp:align>
            </wp:positionH>
            <wp:positionV relativeFrom="paragraph">
              <wp:posOffset>213360</wp:posOffset>
            </wp:positionV>
            <wp:extent cx="5585460" cy="2642870"/>
            <wp:effectExtent l="0" t="0" r="0" b="5080"/>
            <wp:wrapThrough wrapText="bothSides">
              <wp:wrapPolygon edited="0">
                <wp:start x="0" y="0"/>
                <wp:lineTo x="0" y="21486"/>
                <wp:lineTo x="21512" y="21486"/>
                <wp:lineTo x="21512" y="0"/>
                <wp:lineTo x="0" y="0"/>
              </wp:wrapPolygon>
            </wp:wrapThrough>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85460" cy="2642870"/>
                    </a:xfrm>
                    <a:prstGeom prst="rect">
                      <a:avLst/>
                    </a:prstGeom>
                  </pic:spPr>
                </pic:pic>
              </a:graphicData>
            </a:graphic>
            <wp14:sizeRelH relativeFrom="margin">
              <wp14:pctWidth>0</wp14:pctWidth>
            </wp14:sizeRelH>
            <wp14:sizeRelV relativeFrom="margin">
              <wp14:pctHeight>0</wp14:pctHeight>
            </wp14:sizeRelV>
          </wp:anchor>
        </w:drawing>
      </w:r>
    </w:p>
    <w:p w14:paraId="41DEF343" w14:textId="08825C1F" w:rsidR="00AD4181" w:rsidRDefault="0028693E" w:rsidP="00F63F2C">
      <w:pPr>
        <w:tabs>
          <w:tab w:val="left" w:pos="598"/>
        </w:tabs>
        <w:ind w:firstLine="567"/>
        <w:jc w:val="both"/>
        <w:rPr>
          <w:i/>
          <w:sz w:val="20"/>
        </w:rPr>
      </w:pPr>
      <w:bookmarkStart w:id="2" w:name="_Hlk152110124"/>
      <w:r w:rsidRPr="00EB08C1">
        <w:rPr>
          <w:i/>
          <w:sz w:val="20"/>
        </w:rPr>
        <w:t>2 pav. Socialinės apsaugos ir darbo ministerija</w:t>
      </w:r>
    </w:p>
    <w:p w14:paraId="0C14C9D6" w14:textId="77777777" w:rsidR="00EB08C1" w:rsidRPr="00EB08C1" w:rsidRDefault="00EB08C1" w:rsidP="00F63F2C">
      <w:pPr>
        <w:tabs>
          <w:tab w:val="left" w:pos="598"/>
        </w:tabs>
        <w:ind w:firstLine="567"/>
        <w:jc w:val="both"/>
        <w:rPr>
          <w:i/>
          <w:sz w:val="20"/>
        </w:rPr>
      </w:pPr>
    </w:p>
    <w:bookmarkEnd w:id="2"/>
    <w:p w14:paraId="4BF27A87" w14:textId="3F72823E" w:rsidR="00420819" w:rsidRPr="00EB08C1" w:rsidRDefault="00FF6E83" w:rsidP="00574ABA">
      <w:pPr>
        <w:tabs>
          <w:tab w:val="left" w:pos="598"/>
        </w:tabs>
        <w:ind w:firstLine="567"/>
        <w:jc w:val="both"/>
        <w:rPr>
          <w:iCs/>
          <w:szCs w:val="24"/>
        </w:rPr>
      </w:pPr>
      <w:r w:rsidRPr="00EB08C1">
        <w:rPr>
          <w:noProof/>
        </w:rPr>
        <w:drawing>
          <wp:anchor distT="0" distB="0" distL="114300" distR="114300" simplePos="0" relativeHeight="251662336" behindDoc="0" locked="0" layoutInCell="1" allowOverlap="1" wp14:anchorId="035A324E" wp14:editId="059CD8FA">
            <wp:simplePos x="0" y="0"/>
            <wp:positionH relativeFrom="column">
              <wp:posOffset>358140</wp:posOffset>
            </wp:positionH>
            <wp:positionV relativeFrom="paragraph">
              <wp:posOffset>175260</wp:posOffset>
            </wp:positionV>
            <wp:extent cx="4038600" cy="1954530"/>
            <wp:effectExtent l="0" t="0" r="0" b="7620"/>
            <wp:wrapThrough wrapText="bothSides">
              <wp:wrapPolygon edited="0">
                <wp:start x="0" y="0"/>
                <wp:lineTo x="0" y="21474"/>
                <wp:lineTo x="17321" y="21474"/>
                <wp:lineTo x="20072" y="21263"/>
                <wp:lineTo x="21498" y="20842"/>
                <wp:lineTo x="21498" y="13474"/>
                <wp:lineTo x="20989" y="13474"/>
                <wp:lineTo x="21498" y="12421"/>
                <wp:lineTo x="21498" y="5895"/>
                <wp:lineTo x="20581" y="3368"/>
                <wp:lineTo x="21091" y="3368"/>
                <wp:lineTo x="21498" y="1895"/>
                <wp:lineTo x="21498" y="0"/>
                <wp:lineTo x="0" y="0"/>
              </wp:wrapPolygon>
            </wp:wrapThrough>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1954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4881A8" w14:textId="77777777" w:rsidR="00420819" w:rsidRPr="00EB08C1" w:rsidRDefault="00420819" w:rsidP="00AC5416">
      <w:pPr>
        <w:pStyle w:val="Sraopastraipa"/>
        <w:tabs>
          <w:tab w:val="left" w:pos="598"/>
          <w:tab w:val="left" w:pos="851"/>
        </w:tabs>
        <w:ind w:left="567"/>
        <w:jc w:val="both"/>
        <w:rPr>
          <w:iCs/>
          <w:szCs w:val="24"/>
        </w:rPr>
      </w:pPr>
    </w:p>
    <w:p w14:paraId="718367EE" w14:textId="77777777" w:rsidR="00420819" w:rsidRPr="00EB08C1" w:rsidRDefault="00420819" w:rsidP="00AC5416">
      <w:pPr>
        <w:pStyle w:val="Sraopastraipa"/>
        <w:tabs>
          <w:tab w:val="left" w:pos="598"/>
          <w:tab w:val="left" w:pos="851"/>
        </w:tabs>
        <w:ind w:left="567"/>
        <w:jc w:val="both"/>
        <w:rPr>
          <w:iCs/>
          <w:szCs w:val="24"/>
        </w:rPr>
      </w:pPr>
    </w:p>
    <w:p w14:paraId="2DC0551D" w14:textId="77777777" w:rsidR="00420819" w:rsidRPr="00EB08C1" w:rsidRDefault="00420819" w:rsidP="00AC5416">
      <w:pPr>
        <w:pStyle w:val="Sraopastraipa"/>
        <w:tabs>
          <w:tab w:val="left" w:pos="598"/>
          <w:tab w:val="left" w:pos="851"/>
        </w:tabs>
        <w:ind w:left="567"/>
        <w:jc w:val="both"/>
        <w:rPr>
          <w:iCs/>
          <w:szCs w:val="24"/>
        </w:rPr>
      </w:pPr>
    </w:p>
    <w:p w14:paraId="52F78224" w14:textId="77777777" w:rsidR="00420819" w:rsidRPr="00EB08C1" w:rsidRDefault="00420819" w:rsidP="00AC5416">
      <w:pPr>
        <w:pStyle w:val="Sraopastraipa"/>
        <w:tabs>
          <w:tab w:val="left" w:pos="598"/>
          <w:tab w:val="left" w:pos="851"/>
        </w:tabs>
        <w:ind w:left="567"/>
        <w:jc w:val="both"/>
        <w:rPr>
          <w:iCs/>
          <w:szCs w:val="24"/>
        </w:rPr>
      </w:pPr>
    </w:p>
    <w:p w14:paraId="1ABF4168" w14:textId="77777777" w:rsidR="00420819" w:rsidRPr="00EB08C1" w:rsidRDefault="00420819" w:rsidP="00AC5416">
      <w:pPr>
        <w:pStyle w:val="Sraopastraipa"/>
        <w:tabs>
          <w:tab w:val="left" w:pos="598"/>
          <w:tab w:val="left" w:pos="851"/>
        </w:tabs>
        <w:ind w:left="567"/>
        <w:jc w:val="both"/>
        <w:rPr>
          <w:iCs/>
          <w:szCs w:val="24"/>
        </w:rPr>
      </w:pPr>
    </w:p>
    <w:p w14:paraId="5DC110F3" w14:textId="77777777" w:rsidR="00420819" w:rsidRPr="00EB08C1" w:rsidRDefault="00420819" w:rsidP="00AC5416">
      <w:pPr>
        <w:pStyle w:val="Sraopastraipa"/>
        <w:tabs>
          <w:tab w:val="left" w:pos="598"/>
          <w:tab w:val="left" w:pos="851"/>
        </w:tabs>
        <w:ind w:left="567"/>
        <w:jc w:val="both"/>
        <w:rPr>
          <w:iCs/>
          <w:szCs w:val="24"/>
        </w:rPr>
      </w:pPr>
    </w:p>
    <w:p w14:paraId="66821A5F" w14:textId="77777777" w:rsidR="00420819" w:rsidRPr="00EB08C1" w:rsidRDefault="00420819" w:rsidP="00AC5416">
      <w:pPr>
        <w:pStyle w:val="Sraopastraipa"/>
        <w:tabs>
          <w:tab w:val="left" w:pos="598"/>
          <w:tab w:val="left" w:pos="851"/>
        </w:tabs>
        <w:ind w:left="567"/>
        <w:jc w:val="both"/>
        <w:rPr>
          <w:iCs/>
          <w:szCs w:val="24"/>
        </w:rPr>
      </w:pPr>
    </w:p>
    <w:p w14:paraId="56E65831" w14:textId="77777777" w:rsidR="0040153A" w:rsidRPr="00EB08C1" w:rsidRDefault="0040153A" w:rsidP="00AC5416">
      <w:pPr>
        <w:pStyle w:val="Sraopastraipa"/>
        <w:tabs>
          <w:tab w:val="left" w:pos="598"/>
          <w:tab w:val="left" w:pos="851"/>
        </w:tabs>
        <w:ind w:left="567"/>
        <w:jc w:val="both"/>
        <w:rPr>
          <w:iCs/>
          <w:szCs w:val="24"/>
        </w:rPr>
      </w:pPr>
    </w:p>
    <w:p w14:paraId="6700D74B" w14:textId="77777777" w:rsidR="0040153A" w:rsidRPr="00EB08C1" w:rsidRDefault="0040153A" w:rsidP="00AC5416">
      <w:pPr>
        <w:pStyle w:val="Sraopastraipa"/>
        <w:tabs>
          <w:tab w:val="left" w:pos="598"/>
          <w:tab w:val="left" w:pos="851"/>
        </w:tabs>
        <w:ind w:left="567"/>
        <w:jc w:val="both"/>
        <w:rPr>
          <w:iCs/>
          <w:szCs w:val="24"/>
        </w:rPr>
      </w:pPr>
    </w:p>
    <w:p w14:paraId="716F9BB1" w14:textId="77777777" w:rsidR="0040153A" w:rsidRPr="00EB08C1" w:rsidRDefault="0040153A" w:rsidP="00AC5416">
      <w:pPr>
        <w:pStyle w:val="Sraopastraipa"/>
        <w:tabs>
          <w:tab w:val="left" w:pos="598"/>
          <w:tab w:val="left" w:pos="851"/>
        </w:tabs>
        <w:ind w:left="567"/>
        <w:jc w:val="both"/>
        <w:rPr>
          <w:iCs/>
          <w:szCs w:val="24"/>
        </w:rPr>
      </w:pPr>
    </w:p>
    <w:p w14:paraId="6E5BEB0B" w14:textId="26FB6495" w:rsidR="0040153A" w:rsidRPr="00EB08C1" w:rsidRDefault="0040153A" w:rsidP="0040153A">
      <w:pPr>
        <w:pStyle w:val="Sraopastraipa"/>
        <w:tabs>
          <w:tab w:val="left" w:pos="598"/>
          <w:tab w:val="left" w:pos="851"/>
        </w:tabs>
        <w:ind w:left="567"/>
        <w:rPr>
          <w:iCs/>
          <w:szCs w:val="24"/>
        </w:rPr>
      </w:pPr>
    </w:p>
    <w:p w14:paraId="154E7CBA" w14:textId="77777777" w:rsidR="00574ABA" w:rsidRPr="00EB08C1" w:rsidRDefault="00574ABA" w:rsidP="0040153A">
      <w:pPr>
        <w:pStyle w:val="Sraopastraipa"/>
        <w:tabs>
          <w:tab w:val="left" w:pos="598"/>
          <w:tab w:val="left" w:pos="851"/>
        </w:tabs>
        <w:ind w:left="567"/>
        <w:rPr>
          <w:iCs/>
          <w:szCs w:val="24"/>
        </w:rPr>
      </w:pPr>
    </w:p>
    <w:p w14:paraId="0794D855" w14:textId="57E1163B" w:rsidR="0040153A" w:rsidRPr="00EB08C1" w:rsidRDefault="00E87BDB" w:rsidP="0040153A">
      <w:pPr>
        <w:tabs>
          <w:tab w:val="left" w:pos="598"/>
        </w:tabs>
        <w:ind w:firstLine="567"/>
        <w:jc w:val="both"/>
        <w:rPr>
          <w:i/>
          <w:sz w:val="20"/>
        </w:rPr>
      </w:pPr>
      <w:r w:rsidRPr="00EB08C1">
        <w:rPr>
          <w:i/>
          <w:sz w:val="20"/>
        </w:rPr>
        <w:t>3</w:t>
      </w:r>
      <w:r w:rsidR="0040153A" w:rsidRPr="00EB08C1">
        <w:rPr>
          <w:i/>
          <w:sz w:val="20"/>
        </w:rPr>
        <w:t xml:space="preserve"> pav. </w:t>
      </w:r>
      <w:bookmarkStart w:id="3" w:name="_Hlk152114498"/>
      <w:r w:rsidR="0040153A" w:rsidRPr="00EB08C1">
        <w:rPr>
          <w:i/>
          <w:sz w:val="20"/>
        </w:rPr>
        <w:t>Socialinės apsaugos ir darbo ministerija</w:t>
      </w:r>
      <w:bookmarkEnd w:id="3"/>
    </w:p>
    <w:p w14:paraId="673F9B6A" w14:textId="77777777" w:rsidR="00F91F9D" w:rsidRPr="00EB08C1" w:rsidRDefault="00F91F9D" w:rsidP="00AC5416">
      <w:pPr>
        <w:pStyle w:val="Sraopastraipa"/>
        <w:tabs>
          <w:tab w:val="left" w:pos="598"/>
          <w:tab w:val="left" w:pos="851"/>
        </w:tabs>
        <w:ind w:left="567"/>
        <w:jc w:val="both"/>
        <w:rPr>
          <w:szCs w:val="24"/>
        </w:rPr>
      </w:pPr>
    </w:p>
    <w:p w14:paraId="716DC173" w14:textId="3653E273" w:rsidR="0040153A" w:rsidRPr="00EB08C1" w:rsidRDefault="00F91F9D" w:rsidP="00F91F9D">
      <w:pPr>
        <w:pStyle w:val="Sraopastraipa"/>
        <w:tabs>
          <w:tab w:val="left" w:pos="851"/>
        </w:tabs>
        <w:ind w:left="0" w:firstLine="567"/>
        <w:jc w:val="both"/>
        <w:rPr>
          <w:szCs w:val="24"/>
        </w:rPr>
      </w:pPr>
      <w:bookmarkStart w:id="4" w:name="_Hlk152111935"/>
      <w:r w:rsidRPr="00EB08C1">
        <w:rPr>
          <w:szCs w:val="24"/>
        </w:rPr>
        <w:t xml:space="preserve">Perėjimo nuo institucinės globos prie šeimoje ir bendruomenėje teikiamų paslaugų Vilniaus regiono žemėlapyje </w:t>
      </w:r>
      <w:bookmarkEnd w:id="4"/>
      <w:r w:rsidRPr="00EB08C1">
        <w:rPr>
          <w:szCs w:val="24"/>
        </w:rPr>
        <w:t>yra parengta žmonių su negalia globos deinstitucionalizacijos strategiją, kurios pagrindu regione bus įgyvendinamas tolygus, tvarus ir žmogaus teisėmis grįstas perėjimas nuo institucinės globos prie šeimoje ir bendruomenėje teikiamų paslaugų</w:t>
      </w:r>
      <w:r w:rsidR="00AF6B73" w:rsidRPr="00EB08C1">
        <w:rPr>
          <w:rStyle w:val="Puslapioinaosnuoroda"/>
          <w:szCs w:val="24"/>
        </w:rPr>
        <w:footnoteReference w:customMarkFollows="1" w:id="4"/>
        <w:sym w:font="Symbol" w:char="F02A"/>
      </w:r>
      <w:r w:rsidRPr="00EB08C1">
        <w:rPr>
          <w:szCs w:val="24"/>
        </w:rPr>
        <w:t>.</w:t>
      </w:r>
      <w:r w:rsidR="00AF6B73" w:rsidRPr="00EB08C1">
        <w:t xml:space="preserve"> </w:t>
      </w:r>
      <w:r w:rsidR="00AF6B73" w:rsidRPr="00EB08C1">
        <w:rPr>
          <w:szCs w:val="24"/>
        </w:rPr>
        <w:t>Socialinių paslaugų prieinamumo analizė atskleidė, kad intelekto ir (ar) psichikos negalią turintys asmenys menkai naudojasi socialinėmis paslaugomis. Lyginant socialinės priežiūros ir socialinės globos paslaugas, tokiose savivaldybėse, kaip Vilniaus r., Ukmergės r., Šalčininkų r., Širvintų r., socialinės globos paslaugos teikiamos didesne apimtimi. Vertinant socialinės priežiūros paslaugų įvairovę, daugiausia regiono savivaldybėse organizuojama ir teikiama pagalbos į namus bei socialinių įgūdžių ugdymo, palaikymo ir (ar) atkūrimo paslaugų.</w:t>
      </w:r>
      <w:r w:rsidR="00AF6B73" w:rsidRPr="00EB08C1">
        <w:t xml:space="preserve"> </w:t>
      </w:r>
      <w:r w:rsidR="00AF6B73" w:rsidRPr="00EB08C1">
        <w:rPr>
          <w:szCs w:val="24"/>
        </w:rPr>
        <w:t xml:space="preserve">Apibendrinus savivaldybių analizę, Vilniaus regiono bendruomenėse šiuo metu identifikuoti mažiausiai 720 atvejų, kuomet nustatyta, kad asmeniui, nedalyvaujančiam socialinių paslaugų sistemoje, reikalingos socialinės paslaugos. Mažiausiai 256 šeimoms yra reikalingos laikino atokvėpio paslaugos. </w:t>
      </w:r>
    </w:p>
    <w:p w14:paraId="4B232979" w14:textId="3236BC12" w:rsidR="00CA3676" w:rsidRPr="00EB08C1" w:rsidRDefault="00CA3676" w:rsidP="00F91F9D">
      <w:pPr>
        <w:pStyle w:val="Sraopastraipa"/>
        <w:tabs>
          <w:tab w:val="left" w:pos="851"/>
        </w:tabs>
        <w:ind w:left="0" w:firstLine="567"/>
        <w:jc w:val="both"/>
        <w:rPr>
          <w:szCs w:val="24"/>
        </w:rPr>
      </w:pPr>
      <w:r w:rsidRPr="00EB08C1">
        <w:rPr>
          <w:szCs w:val="24"/>
        </w:rPr>
        <w:lastRenderedPageBreak/>
        <w:t xml:space="preserve">Didžiausias slaugos ir priežiūros </w:t>
      </w:r>
      <w:r w:rsidR="00E87BDB" w:rsidRPr="00EB08C1">
        <w:rPr>
          <w:szCs w:val="24"/>
        </w:rPr>
        <w:t xml:space="preserve">(pagalbos) </w:t>
      </w:r>
      <w:r w:rsidRPr="00EB08C1">
        <w:rPr>
          <w:szCs w:val="24"/>
        </w:rPr>
        <w:t>paslaugų poreikis regione – senyvo amžiaus žmonėms</w:t>
      </w:r>
      <w:r w:rsidR="00623AC7" w:rsidRPr="00EB08C1">
        <w:rPr>
          <w:rStyle w:val="Puslapioinaosnuoroda"/>
          <w:szCs w:val="24"/>
        </w:rPr>
        <w:footnoteReference w:customMarkFollows="1" w:id="5"/>
        <w:sym w:font="Symbol" w:char="F02A"/>
      </w:r>
      <w:r w:rsidR="00E87BDB" w:rsidRPr="00EB08C1">
        <w:rPr>
          <w:szCs w:val="24"/>
        </w:rPr>
        <w:t xml:space="preserve">, iš 20 tūkst. gyventojų, kuriems reikia minėtų paslaugų, daugiau kaip pusė – pensinio amžiaus (4 pav.). </w:t>
      </w:r>
    </w:p>
    <w:p w14:paraId="19F613BB" w14:textId="47F25280" w:rsidR="00CA3676" w:rsidRPr="00EB08C1" w:rsidRDefault="00CA3676" w:rsidP="00F91F9D">
      <w:pPr>
        <w:pStyle w:val="Sraopastraipa"/>
        <w:tabs>
          <w:tab w:val="left" w:pos="851"/>
        </w:tabs>
        <w:ind w:left="0" w:firstLine="567"/>
        <w:jc w:val="both"/>
        <w:rPr>
          <w:szCs w:val="24"/>
        </w:rPr>
      </w:pPr>
      <w:r w:rsidRPr="00EB08C1">
        <w:rPr>
          <w:noProof/>
        </w:rPr>
        <w:drawing>
          <wp:anchor distT="0" distB="0" distL="114300" distR="114300" simplePos="0" relativeHeight="251663360" behindDoc="0" locked="0" layoutInCell="1" allowOverlap="1" wp14:anchorId="7EC329A5" wp14:editId="5480D612">
            <wp:simplePos x="0" y="0"/>
            <wp:positionH relativeFrom="margin">
              <wp:posOffset>281940</wp:posOffset>
            </wp:positionH>
            <wp:positionV relativeFrom="paragraph">
              <wp:posOffset>158750</wp:posOffset>
            </wp:positionV>
            <wp:extent cx="4884420" cy="2239010"/>
            <wp:effectExtent l="0" t="0" r="0" b="8890"/>
            <wp:wrapThrough wrapText="bothSides">
              <wp:wrapPolygon edited="0">
                <wp:start x="0" y="0"/>
                <wp:lineTo x="0" y="21502"/>
                <wp:lineTo x="21482" y="21502"/>
                <wp:lineTo x="21482" y="6616"/>
                <wp:lineTo x="20977" y="5881"/>
                <wp:lineTo x="21482" y="3124"/>
                <wp:lineTo x="21482" y="0"/>
                <wp:lineTo x="0" y="0"/>
              </wp:wrapPolygon>
            </wp:wrapThrough>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4420" cy="2239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8D050" w14:textId="65534E5E" w:rsidR="00CA3676" w:rsidRPr="00EB08C1" w:rsidRDefault="00CA3676" w:rsidP="00F91F9D">
      <w:pPr>
        <w:pStyle w:val="Sraopastraipa"/>
        <w:tabs>
          <w:tab w:val="left" w:pos="851"/>
        </w:tabs>
        <w:ind w:left="0" w:firstLine="567"/>
        <w:jc w:val="both"/>
        <w:rPr>
          <w:szCs w:val="24"/>
        </w:rPr>
      </w:pPr>
    </w:p>
    <w:p w14:paraId="79609468" w14:textId="167B9072" w:rsidR="00CA3676" w:rsidRPr="00EB08C1" w:rsidRDefault="00CA3676" w:rsidP="00F91F9D">
      <w:pPr>
        <w:pStyle w:val="Sraopastraipa"/>
        <w:tabs>
          <w:tab w:val="left" w:pos="851"/>
        </w:tabs>
        <w:ind w:left="0" w:firstLine="567"/>
        <w:jc w:val="both"/>
        <w:rPr>
          <w:szCs w:val="24"/>
        </w:rPr>
      </w:pPr>
    </w:p>
    <w:p w14:paraId="3521D474" w14:textId="6DE0473F" w:rsidR="00CA3676" w:rsidRPr="00EB08C1" w:rsidRDefault="00CA3676" w:rsidP="00F91F9D">
      <w:pPr>
        <w:pStyle w:val="Sraopastraipa"/>
        <w:tabs>
          <w:tab w:val="left" w:pos="851"/>
        </w:tabs>
        <w:ind w:left="0" w:firstLine="567"/>
        <w:jc w:val="both"/>
        <w:rPr>
          <w:szCs w:val="24"/>
        </w:rPr>
      </w:pPr>
    </w:p>
    <w:p w14:paraId="501A254F" w14:textId="1616376C" w:rsidR="00CA3676" w:rsidRPr="00EB08C1" w:rsidRDefault="00CA3676" w:rsidP="00F91F9D">
      <w:pPr>
        <w:pStyle w:val="Sraopastraipa"/>
        <w:tabs>
          <w:tab w:val="left" w:pos="851"/>
        </w:tabs>
        <w:ind w:left="0" w:firstLine="567"/>
        <w:jc w:val="both"/>
        <w:rPr>
          <w:szCs w:val="24"/>
        </w:rPr>
      </w:pPr>
    </w:p>
    <w:p w14:paraId="6D58D70A" w14:textId="043E8C4E" w:rsidR="00CA3676" w:rsidRPr="00EB08C1" w:rsidRDefault="00CA3676" w:rsidP="00F91F9D">
      <w:pPr>
        <w:pStyle w:val="Sraopastraipa"/>
        <w:tabs>
          <w:tab w:val="left" w:pos="851"/>
        </w:tabs>
        <w:ind w:left="0" w:firstLine="567"/>
        <w:jc w:val="both"/>
        <w:rPr>
          <w:szCs w:val="24"/>
        </w:rPr>
      </w:pPr>
    </w:p>
    <w:p w14:paraId="6E992E93" w14:textId="059CBDFC" w:rsidR="00CA3676" w:rsidRPr="00EB08C1" w:rsidRDefault="00CA3676" w:rsidP="00F91F9D">
      <w:pPr>
        <w:pStyle w:val="Sraopastraipa"/>
        <w:tabs>
          <w:tab w:val="left" w:pos="851"/>
        </w:tabs>
        <w:ind w:left="0" w:firstLine="567"/>
        <w:jc w:val="both"/>
        <w:rPr>
          <w:szCs w:val="24"/>
        </w:rPr>
      </w:pPr>
    </w:p>
    <w:p w14:paraId="69311455" w14:textId="1AE5EC07" w:rsidR="00CA3676" w:rsidRPr="00EB08C1" w:rsidRDefault="00CA3676" w:rsidP="00F91F9D">
      <w:pPr>
        <w:pStyle w:val="Sraopastraipa"/>
        <w:tabs>
          <w:tab w:val="left" w:pos="851"/>
        </w:tabs>
        <w:ind w:left="0" w:firstLine="567"/>
        <w:jc w:val="both"/>
        <w:rPr>
          <w:szCs w:val="24"/>
        </w:rPr>
      </w:pPr>
    </w:p>
    <w:p w14:paraId="019C98A5" w14:textId="6F98AC15" w:rsidR="00CA3676" w:rsidRPr="00EB08C1" w:rsidRDefault="00CA3676" w:rsidP="00F91F9D">
      <w:pPr>
        <w:pStyle w:val="Sraopastraipa"/>
        <w:tabs>
          <w:tab w:val="left" w:pos="851"/>
        </w:tabs>
        <w:ind w:left="0" w:firstLine="567"/>
        <w:jc w:val="both"/>
        <w:rPr>
          <w:szCs w:val="24"/>
        </w:rPr>
      </w:pPr>
    </w:p>
    <w:p w14:paraId="4F0EA009" w14:textId="7F1E48C4" w:rsidR="00CA3676" w:rsidRPr="00EB08C1" w:rsidRDefault="00CA3676" w:rsidP="00F91F9D">
      <w:pPr>
        <w:pStyle w:val="Sraopastraipa"/>
        <w:tabs>
          <w:tab w:val="left" w:pos="851"/>
        </w:tabs>
        <w:ind w:left="0" w:firstLine="567"/>
        <w:jc w:val="both"/>
        <w:rPr>
          <w:szCs w:val="24"/>
        </w:rPr>
      </w:pPr>
    </w:p>
    <w:p w14:paraId="47DA7CB1" w14:textId="23EE64F3" w:rsidR="00CA3676" w:rsidRPr="00EB08C1" w:rsidRDefault="00CA3676" w:rsidP="00F91F9D">
      <w:pPr>
        <w:pStyle w:val="Sraopastraipa"/>
        <w:tabs>
          <w:tab w:val="left" w:pos="851"/>
        </w:tabs>
        <w:ind w:left="0" w:firstLine="567"/>
        <w:jc w:val="both"/>
        <w:rPr>
          <w:szCs w:val="24"/>
        </w:rPr>
      </w:pPr>
    </w:p>
    <w:p w14:paraId="0BA37F2B" w14:textId="1A5253A3" w:rsidR="00CA3676" w:rsidRPr="00EB08C1" w:rsidRDefault="00CA3676" w:rsidP="00F91F9D">
      <w:pPr>
        <w:pStyle w:val="Sraopastraipa"/>
        <w:tabs>
          <w:tab w:val="left" w:pos="851"/>
        </w:tabs>
        <w:ind w:left="0" w:firstLine="567"/>
        <w:jc w:val="both"/>
        <w:rPr>
          <w:szCs w:val="24"/>
        </w:rPr>
      </w:pPr>
    </w:p>
    <w:p w14:paraId="635F64D6" w14:textId="5DAC50AA" w:rsidR="00CA3676" w:rsidRPr="00EB08C1" w:rsidRDefault="00CA3676" w:rsidP="00F91F9D">
      <w:pPr>
        <w:pStyle w:val="Sraopastraipa"/>
        <w:tabs>
          <w:tab w:val="left" w:pos="851"/>
        </w:tabs>
        <w:ind w:left="0" w:firstLine="567"/>
        <w:jc w:val="both"/>
        <w:rPr>
          <w:szCs w:val="24"/>
        </w:rPr>
      </w:pPr>
    </w:p>
    <w:p w14:paraId="369F6B51" w14:textId="1CE4C8F0" w:rsidR="00CA3676" w:rsidRPr="00EB08C1" w:rsidRDefault="00CA3676" w:rsidP="00F91F9D">
      <w:pPr>
        <w:pStyle w:val="Sraopastraipa"/>
        <w:tabs>
          <w:tab w:val="left" w:pos="851"/>
        </w:tabs>
        <w:ind w:left="0" w:firstLine="567"/>
        <w:jc w:val="both"/>
        <w:rPr>
          <w:szCs w:val="24"/>
        </w:rPr>
      </w:pPr>
    </w:p>
    <w:p w14:paraId="0FFD4FBF" w14:textId="49F572A7" w:rsidR="00CA3676" w:rsidRPr="00EB08C1" w:rsidRDefault="00E87BDB" w:rsidP="00F91F9D">
      <w:pPr>
        <w:pStyle w:val="Sraopastraipa"/>
        <w:tabs>
          <w:tab w:val="left" w:pos="851"/>
        </w:tabs>
        <w:ind w:left="0" w:firstLine="567"/>
        <w:jc w:val="both"/>
        <w:rPr>
          <w:i/>
          <w:iCs/>
          <w:sz w:val="20"/>
        </w:rPr>
      </w:pPr>
      <w:r w:rsidRPr="00EB08C1">
        <w:rPr>
          <w:i/>
          <w:iCs/>
          <w:sz w:val="20"/>
        </w:rPr>
        <w:t xml:space="preserve">4 pav. </w:t>
      </w:r>
      <w:r w:rsidR="00574ABA" w:rsidRPr="00EB08C1">
        <w:rPr>
          <w:i/>
          <w:iCs/>
          <w:sz w:val="20"/>
        </w:rPr>
        <w:t>Socialinės apsaugos ir darbo ministerija</w:t>
      </w:r>
    </w:p>
    <w:p w14:paraId="1BDDD49E" w14:textId="28327104" w:rsidR="00CA3676" w:rsidRPr="00EB08C1" w:rsidRDefault="00CA3676" w:rsidP="00F91F9D">
      <w:pPr>
        <w:pStyle w:val="Sraopastraipa"/>
        <w:tabs>
          <w:tab w:val="left" w:pos="851"/>
        </w:tabs>
        <w:ind w:left="0" w:firstLine="567"/>
        <w:jc w:val="both"/>
        <w:rPr>
          <w:szCs w:val="24"/>
        </w:rPr>
      </w:pPr>
    </w:p>
    <w:p w14:paraId="6A8AB003" w14:textId="5A98BAFD" w:rsidR="00553A1B" w:rsidRPr="00EB08C1" w:rsidRDefault="000C31AC" w:rsidP="00F91F9D">
      <w:pPr>
        <w:pStyle w:val="Sraopastraipa"/>
        <w:tabs>
          <w:tab w:val="left" w:pos="851"/>
        </w:tabs>
        <w:ind w:left="0" w:firstLine="567"/>
        <w:jc w:val="both"/>
        <w:rPr>
          <w:szCs w:val="24"/>
        </w:rPr>
      </w:pPr>
      <w:r w:rsidRPr="00EB08C1">
        <w:rPr>
          <w:szCs w:val="24"/>
        </w:rPr>
        <w:t>Demencija ir Alzheimerio liga sergančių asmenų skaičius, tenkantis 1 tūkst. gyventojų, sudaro 9,59 (vidutiniškai šalyje – 14,53 atvejo</w:t>
      </w:r>
      <w:r w:rsidR="00C331B5" w:rsidRPr="00EB08C1">
        <w:rPr>
          <w:szCs w:val="24"/>
        </w:rPr>
        <w:t>, 2022 m.</w:t>
      </w:r>
      <w:r w:rsidR="00623AC7" w:rsidRPr="00EB08C1">
        <w:rPr>
          <w:rStyle w:val="Puslapioinaosnuoroda"/>
          <w:szCs w:val="24"/>
        </w:rPr>
        <w:footnoteReference w:customMarkFollows="1" w:id="6"/>
        <w:sym w:font="Symbol" w:char="F02A"/>
      </w:r>
      <w:r w:rsidR="00623AC7" w:rsidRPr="00EB08C1">
        <w:rPr>
          <w:rStyle w:val="Puslapioinaosnuoroda"/>
          <w:szCs w:val="24"/>
        </w:rPr>
        <w:sym w:font="Symbol" w:char="F02A"/>
      </w:r>
      <w:r w:rsidRPr="00EB08C1">
        <w:rPr>
          <w:szCs w:val="24"/>
        </w:rPr>
        <w:t xml:space="preserve">), tačiau </w:t>
      </w:r>
      <w:r w:rsidR="00C81579" w:rsidRPr="00EB08C1">
        <w:rPr>
          <w:szCs w:val="24"/>
        </w:rPr>
        <w:t xml:space="preserve">dalyje savivaldybių </w:t>
      </w:r>
      <w:r w:rsidR="00553A1B" w:rsidRPr="00EB08C1">
        <w:rPr>
          <w:szCs w:val="24"/>
        </w:rPr>
        <w:t>š</w:t>
      </w:r>
      <w:r w:rsidR="00C331B5" w:rsidRPr="00EB08C1">
        <w:rPr>
          <w:szCs w:val="24"/>
        </w:rPr>
        <w:t xml:space="preserve">is rodiklis </w:t>
      </w:r>
      <w:r w:rsidR="00C81579" w:rsidRPr="00EB08C1">
        <w:rPr>
          <w:szCs w:val="24"/>
        </w:rPr>
        <w:t>viršij</w:t>
      </w:r>
      <w:r w:rsidR="00C331B5" w:rsidRPr="00EB08C1">
        <w:rPr>
          <w:szCs w:val="24"/>
        </w:rPr>
        <w:t>a</w:t>
      </w:r>
      <w:r w:rsidR="00C81579" w:rsidRPr="00EB08C1">
        <w:rPr>
          <w:szCs w:val="24"/>
        </w:rPr>
        <w:t xml:space="preserve"> ir regiono, ir šalies vidurkį</w:t>
      </w:r>
      <w:r w:rsidR="00C331B5" w:rsidRPr="00EB08C1">
        <w:rPr>
          <w:szCs w:val="24"/>
        </w:rPr>
        <w:t xml:space="preserve"> (5 pav.)</w:t>
      </w:r>
      <w:r w:rsidR="00553A1B" w:rsidRPr="00EB08C1">
        <w:rPr>
          <w:szCs w:val="24"/>
        </w:rPr>
        <w:t>.</w:t>
      </w:r>
    </w:p>
    <w:p w14:paraId="47DB88B0" w14:textId="5AF4B42C" w:rsidR="00553A1B" w:rsidRPr="00EB08C1" w:rsidRDefault="00553A1B" w:rsidP="00F91F9D">
      <w:pPr>
        <w:pStyle w:val="Sraopastraipa"/>
        <w:tabs>
          <w:tab w:val="left" w:pos="851"/>
        </w:tabs>
        <w:ind w:left="0" w:firstLine="567"/>
        <w:jc w:val="both"/>
        <w:rPr>
          <w:szCs w:val="24"/>
        </w:rPr>
      </w:pPr>
      <w:r w:rsidRPr="00EB08C1">
        <w:rPr>
          <w:noProof/>
        </w:rPr>
        <w:drawing>
          <wp:anchor distT="0" distB="0" distL="114300" distR="114300" simplePos="0" relativeHeight="251664384" behindDoc="0" locked="0" layoutInCell="1" allowOverlap="1" wp14:anchorId="7931DFE8" wp14:editId="0F7565FC">
            <wp:simplePos x="0" y="0"/>
            <wp:positionH relativeFrom="column">
              <wp:posOffset>281940</wp:posOffset>
            </wp:positionH>
            <wp:positionV relativeFrom="paragraph">
              <wp:posOffset>128270</wp:posOffset>
            </wp:positionV>
            <wp:extent cx="4541520" cy="2187575"/>
            <wp:effectExtent l="0" t="0" r="0" b="3175"/>
            <wp:wrapThrough wrapText="bothSides">
              <wp:wrapPolygon edited="0">
                <wp:start x="0" y="0"/>
                <wp:lineTo x="0" y="21443"/>
                <wp:lineTo x="21473" y="21443"/>
                <wp:lineTo x="21473" y="0"/>
                <wp:lineTo x="0" y="0"/>
              </wp:wrapPolygon>
            </wp:wrapThrough>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1520" cy="2187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2D2ECB" w14:textId="19C5F92B" w:rsidR="00553A1B" w:rsidRPr="00EB08C1" w:rsidRDefault="00553A1B" w:rsidP="00F91F9D">
      <w:pPr>
        <w:pStyle w:val="Sraopastraipa"/>
        <w:tabs>
          <w:tab w:val="left" w:pos="851"/>
        </w:tabs>
        <w:ind w:left="0" w:firstLine="567"/>
        <w:jc w:val="both"/>
        <w:rPr>
          <w:szCs w:val="24"/>
        </w:rPr>
      </w:pPr>
    </w:p>
    <w:p w14:paraId="44AE3E0C" w14:textId="77777777" w:rsidR="00553A1B" w:rsidRPr="00EB08C1" w:rsidRDefault="00553A1B" w:rsidP="00F91F9D">
      <w:pPr>
        <w:pStyle w:val="Sraopastraipa"/>
        <w:tabs>
          <w:tab w:val="left" w:pos="851"/>
        </w:tabs>
        <w:ind w:left="0" w:firstLine="567"/>
        <w:jc w:val="both"/>
        <w:rPr>
          <w:szCs w:val="24"/>
        </w:rPr>
      </w:pPr>
    </w:p>
    <w:p w14:paraId="6E88733B" w14:textId="77777777" w:rsidR="00553A1B" w:rsidRPr="00EB08C1" w:rsidRDefault="00553A1B" w:rsidP="00F91F9D">
      <w:pPr>
        <w:pStyle w:val="Sraopastraipa"/>
        <w:tabs>
          <w:tab w:val="left" w:pos="851"/>
        </w:tabs>
        <w:ind w:left="0" w:firstLine="567"/>
        <w:jc w:val="both"/>
        <w:rPr>
          <w:szCs w:val="24"/>
        </w:rPr>
      </w:pPr>
    </w:p>
    <w:p w14:paraId="32266219" w14:textId="6B8F2B99" w:rsidR="00CA3676" w:rsidRPr="00EB08C1" w:rsidRDefault="00C81579" w:rsidP="00F91F9D">
      <w:pPr>
        <w:pStyle w:val="Sraopastraipa"/>
        <w:tabs>
          <w:tab w:val="left" w:pos="851"/>
        </w:tabs>
        <w:ind w:left="0" w:firstLine="567"/>
        <w:jc w:val="both"/>
        <w:rPr>
          <w:szCs w:val="24"/>
        </w:rPr>
      </w:pPr>
      <w:r w:rsidRPr="00EB08C1">
        <w:rPr>
          <w:szCs w:val="24"/>
        </w:rPr>
        <w:t xml:space="preserve"> </w:t>
      </w:r>
    </w:p>
    <w:p w14:paraId="38E2F4D3" w14:textId="75D71359" w:rsidR="00CA3676" w:rsidRPr="00EB08C1" w:rsidRDefault="00CA3676" w:rsidP="00F91F9D">
      <w:pPr>
        <w:pStyle w:val="Sraopastraipa"/>
        <w:tabs>
          <w:tab w:val="left" w:pos="851"/>
        </w:tabs>
        <w:ind w:left="0" w:firstLine="567"/>
        <w:jc w:val="both"/>
        <w:rPr>
          <w:szCs w:val="24"/>
        </w:rPr>
      </w:pPr>
    </w:p>
    <w:p w14:paraId="570E2F39" w14:textId="77777777" w:rsidR="00CA3676" w:rsidRPr="00EB08C1" w:rsidRDefault="00CA3676" w:rsidP="00F91F9D">
      <w:pPr>
        <w:pStyle w:val="Sraopastraipa"/>
        <w:tabs>
          <w:tab w:val="left" w:pos="851"/>
        </w:tabs>
        <w:ind w:left="0" w:firstLine="567"/>
        <w:jc w:val="both"/>
        <w:rPr>
          <w:iCs/>
          <w:szCs w:val="24"/>
        </w:rPr>
      </w:pPr>
    </w:p>
    <w:p w14:paraId="02B96F1A" w14:textId="77777777" w:rsidR="00553A1B" w:rsidRPr="00EB08C1" w:rsidRDefault="00553A1B" w:rsidP="00AC5416">
      <w:pPr>
        <w:pStyle w:val="Sraopastraipa"/>
        <w:tabs>
          <w:tab w:val="left" w:pos="598"/>
          <w:tab w:val="left" w:pos="851"/>
        </w:tabs>
        <w:ind w:left="567"/>
        <w:jc w:val="both"/>
        <w:rPr>
          <w:iCs/>
          <w:szCs w:val="24"/>
        </w:rPr>
      </w:pPr>
    </w:p>
    <w:p w14:paraId="4443D809" w14:textId="77777777" w:rsidR="00553A1B" w:rsidRPr="00EB08C1" w:rsidRDefault="00553A1B" w:rsidP="00AC5416">
      <w:pPr>
        <w:pStyle w:val="Sraopastraipa"/>
        <w:tabs>
          <w:tab w:val="left" w:pos="598"/>
          <w:tab w:val="left" w:pos="851"/>
        </w:tabs>
        <w:ind w:left="567"/>
        <w:jc w:val="both"/>
        <w:rPr>
          <w:iCs/>
          <w:szCs w:val="24"/>
        </w:rPr>
      </w:pPr>
    </w:p>
    <w:p w14:paraId="628DE295" w14:textId="77777777" w:rsidR="00553A1B" w:rsidRPr="00EB08C1" w:rsidRDefault="00553A1B" w:rsidP="00AC5416">
      <w:pPr>
        <w:pStyle w:val="Sraopastraipa"/>
        <w:tabs>
          <w:tab w:val="left" w:pos="598"/>
          <w:tab w:val="left" w:pos="851"/>
        </w:tabs>
        <w:ind w:left="567"/>
        <w:jc w:val="both"/>
        <w:rPr>
          <w:iCs/>
          <w:szCs w:val="24"/>
        </w:rPr>
      </w:pPr>
    </w:p>
    <w:p w14:paraId="735A138D" w14:textId="77777777" w:rsidR="00553A1B" w:rsidRPr="00EB08C1" w:rsidRDefault="00553A1B" w:rsidP="00AC5416">
      <w:pPr>
        <w:pStyle w:val="Sraopastraipa"/>
        <w:tabs>
          <w:tab w:val="left" w:pos="598"/>
          <w:tab w:val="left" w:pos="851"/>
        </w:tabs>
        <w:ind w:left="567"/>
        <w:jc w:val="both"/>
        <w:rPr>
          <w:iCs/>
          <w:szCs w:val="24"/>
        </w:rPr>
      </w:pPr>
    </w:p>
    <w:p w14:paraId="4304338E" w14:textId="054DD7F0" w:rsidR="00553A1B" w:rsidRPr="00EB08C1" w:rsidRDefault="00553A1B" w:rsidP="00AC5416">
      <w:pPr>
        <w:pStyle w:val="Sraopastraipa"/>
        <w:tabs>
          <w:tab w:val="left" w:pos="598"/>
          <w:tab w:val="left" w:pos="851"/>
        </w:tabs>
        <w:ind w:left="567"/>
        <w:jc w:val="both"/>
        <w:rPr>
          <w:iCs/>
          <w:szCs w:val="24"/>
        </w:rPr>
      </w:pPr>
    </w:p>
    <w:p w14:paraId="1661C824" w14:textId="4047B82A" w:rsidR="00C331B5" w:rsidRPr="00EB08C1" w:rsidRDefault="00C331B5" w:rsidP="00AC5416">
      <w:pPr>
        <w:pStyle w:val="Sraopastraipa"/>
        <w:tabs>
          <w:tab w:val="left" w:pos="598"/>
          <w:tab w:val="left" w:pos="851"/>
        </w:tabs>
        <w:ind w:left="567"/>
        <w:jc w:val="both"/>
        <w:rPr>
          <w:iCs/>
          <w:szCs w:val="24"/>
        </w:rPr>
      </w:pPr>
    </w:p>
    <w:p w14:paraId="1A70E7BF" w14:textId="78773E9C" w:rsidR="00C331B5" w:rsidRPr="00EB08C1" w:rsidRDefault="00C331B5" w:rsidP="00AC5416">
      <w:pPr>
        <w:pStyle w:val="Sraopastraipa"/>
        <w:tabs>
          <w:tab w:val="left" w:pos="598"/>
          <w:tab w:val="left" w:pos="851"/>
        </w:tabs>
        <w:ind w:left="567"/>
        <w:jc w:val="both"/>
        <w:rPr>
          <w:iCs/>
          <w:szCs w:val="24"/>
        </w:rPr>
      </w:pPr>
    </w:p>
    <w:p w14:paraId="11A9D7AB" w14:textId="425636C2" w:rsidR="00C331B5" w:rsidRPr="00EB08C1" w:rsidRDefault="00C331B5" w:rsidP="00AC5416">
      <w:pPr>
        <w:pStyle w:val="Sraopastraipa"/>
        <w:tabs>
          <w:tab w:val="left" w:pos="598"/>
          <w:tab w:val="left" w:pos="851"/>
        </w:tabs>
        <w:ind w:left="567"/>
        <w:jc w:val="both"/>
        <w:rPr>
          <w:i/>
          <w:sz w:val="20"/>
        </w:rPr>
      </w:pPr>
      <w:r w:rsidRPr="00EB08C1">
        <w:rPr>
          <w:i/>
          <w:sz w:val="20"/>
        </w:rPr>
        <w:t>5 pav. Higienos institutas</w:t>
      </w:r>
    </w:p>
    <w:p w14:paraId="175E95E1" w14:textId="77777777" w:rsidR="00C331B5" w:rsidRPr="00EB08C1" w:rsidRDefault="00C331B5" w:rsidP="00AC5416">
      <w:pPr>
        <w:pStyle w:val="Sraopastraipa"/>
        <w:tabs>
          <w:tab w:val="left" w:pos="598"/>
          <w:tab w:val="left" w:pos="851"/>
        </w:tabs>
        <w:ind w:left="567"/>
        <w:jc w:val="both"/>
        <w:rPr>
          <w:iCs/>
          <w:szCs w:val="24"/>
        </w:rPr>
      </w:pPr>
    </w:p>
    <w:p w14:paraId="5E2B9E6B" w14:textId="43365B6F" w:rsidR="00BC1526" w:rsidRPr="00EB08C1" w:rsidRDefault="003B33F1" w:rsidP="00AC5416">
      <w:pPr>
        <w:pStyle w:val="Sraopastraipa"/>
        <w:tabs>
          <w:tab w:val="left" w:pos="598"/>
          <w:tab w:val="left" w:pos="851"/>
        </w:tabs>
        <w:ind w:left="567"/>
        <w:jc w:val="both"/>
        <w:rPr>
          <w:iCs/>
          <w:szCs w:val="24"/>
        </w:rPr>
      </w:pPr>
      <w:r w:rsidRPr="00EB08C1">
        <w:rPr>
          <w:iCs/>
          <w:szCs w:val="24"/>
        </w:rPr>
        <w:t>Atsižvelgiant į savivaldybių poreikį, r</w:t>
      </w:r>
      <w:r w:rsidR="0083017A" w:rsidRPr="00EB08C1">
        <w:rPr>
          <w:iCs/>
          <w:szCs w:val="24"/>
        </w:rPr>
        <w:t xml:space="preserve">egione planuojama investuoti </w:t>
      </w:r>
      <w:r w:rsidR="00ED2E4A" w:rsidRPr="00EB08C1">
        <w:rPr>
          <w:iCs/>
          <w:szCs w:val="24"/>
        </w:rPr>
        <w:t>į:</w:t>
      </w:r>
    </w:p>
    <w:p w14:paraId="338B1AE7" w14:textId="35C88B32" w:rsidR="00616874" w:rsidRDefault="008A0E0E" w:rsidP="00364A46">
      <w:pPr>
        <w:pStyle w:val="Sraopastraipa"/>
        <w:numPr>
          <w:ilvl w:val="0"/>
          <w:numId w:val="14"/>
        </w:numPr>
        <w:tabs>
          <w:tab w:val="left" w:pos="851"/>
        </w:tabs>
        <w:ind w:left="0" w:firstLine="567"/>
        <w:jc w:val="both"/>
        <w:rPr>
          <w:szCs w:val="24"/>
        </w:rPr>
      </w:pPr>
      <w:bookmarkStart w:id="5" w:name="_Hlk124023945"/>
      <w:r>
        <w:rPr>
          <w:szCs w:val="24"/>
        </w:rPr>
        <w:t>P</w:t>
      </w:r>
      <w:r w:rsidR="00616874" w:rsidRPr="008A0E0E">
        <w:rPr>
          <w:szCs w:val="24"/>
        </w:rPr>
        <w:t>aslaugų, reikalingų institucinės globos pertvarkai įgyvendinti, infrastruktūros modernizavimą ir plėtrą;</w:t>
      </w:r>
      <w:r w:rsidR="00C73631" w:rsidRPr="008A0E0E">
        <w:rPr>
          <w:szCs w:val="24"/>
        </w:rPr>
        <w:t xml:space="preserve"> </w:t>
      </w:r>
      <w:bookmarkStart w:id="6" w:name="_Hlk163163695"/>
      <w:r w:rsidR="00C73631" w:rsidRPr="008A0E0E">
        <w:rPr>
          <w:szCs w:val="24"/>
        </w:rPr>
        <w:t xml:space="preserve">Elektrėnų savivaldybėje </w:t>
      </w:r>
      <w:r w:rsidR="003F16C1" w:rsidRPr="008A0E0E">
        <w:rPr>
          <w:szCs w:val="24"/>
        </w:rPr>
        <w:t>bus investuojama į grupinio gyvenimo namus, dienos užimtumo paslaugas ir apsaugotą būstą – paslaugomis galės pasinaudoti 31</w:t>
      </w:r>
      <w:r w:rsidR="00C73631" w:rsidRPr="008A0E0E">
        <w:rPr>
          <w:szCs w:val="24"/>
        </w:rPr>
        <w:t xml:space="preserve"> </w:t>
      </w:r>
      <w:bookmarkStart w:id="7" w:name="_Hlk163163620"/>
      <w:r w:rsidR="003F16C1" w:rsidRPr="008A0E0E">
        <w:rPr>
          <w:szCs w:val="24"/>
        </w:rPr>
        <w:t xml:space="preserve">intelekto ir (ar) psichikos negalią turintis asmuo </w:t>
      </w:r>
      <w:r w:rsidR="00455A16" w:rsidRPr="008A0E0E">
        <w:rPr>
          <w:szCs w:val="24"/>
        </w:rPr>
        <w:t>(</w:t>
      </w:r>
      <w:r w:rsidR="003F16C1" w:rsidRPr="008A0E0E">
        <w:rPr>
          <w:szCs w:val="24"/>
        </w:rPr>
        <w:t>per metus</w:t>
      </w:r>
      <w:bookmarkEnd w:id="7"/>
      <w:bookmarkEnd w:id="6"/>
      <w:r w:rsidR="00455A16" w:rsidRPr="008A0E0E">
        <w:rPr>
          <w:szCs w:val="24"/>
        </w:rPr>
        <w:t>)</w:t>
      </w:r>
      <w:r w:rsidR="002E1DF3" w:rsidRPr="008A0E0E">
        <w:rPr>
          <w:szCs w:val="24"/>
        </w:rPr>
        <w:t>;</w:t>
      </w:r>
      <w:r w:rsidR="003F16C1" w:rsidRPr="008A0E0E">
        <w:rPr>
          <w:szCs w:val="24"/>
        </w:rPr>
        <w:t xml:space="preserve"> Šalčininkų r. savivaldybėje</w:t>
      </w:r>
      <w:r w:rsidR="002E1DF3" w:rsidRPr="008A0E0E">
        <w:rPr>
          <w:szCs w:val="24"/>
        </w:rPr>
        <w:t xml:space="preserve"> bus investuojama į grupinio gyvenimo namus, apsaugotą būstą ir socialines dirbtuves – paslaugos pagerės 26 intelekto ir (ar) psichikos negalią turintiems asmenims; </w:t>
      </w:r>
      <w:bookmarkStart w:id="8" w:name="_Hlk163163887"/>
      <w:r w:rsidR="002E1DF3" w:rsidRPr="008A0E0E">
        <w:rPr>
          <w:szCs w:val="24"/>
        </w:rPr>
        <w:t xml:space="preserve">Širvintų r. savivaldybėje bus investuojama į grupinio gyvenimo namus, dienos užimtumo paslaugas ir apsaugotą būstą – </w:t>
      </w:r>
      <w:bookmarkStart w:id="9" w:name="_Hlk167925112"/>
      <w:r w:rsidR="002E1DF3" w:rsidRPr="008A0E0E">
        <w:rPr>
          <w:szCs w:val="24"/>
        </w:rPr>
        <w:t>paslaugomis galės pasinaudoti 64 intelekto ir (ar) psichikos negalią turintys asm</w:t>
      </w:r>
      <w:r w:rsidR="00455A16" w:rsidRPr="008A0E0E">
        <w:rPr>
          <w:szCs w:val="24"/>
        </w:rPr>
        <w:t>enys</w:t>
      </w:r>
      <w:bookmarkEnd w:id="9"/>
      <w:r w:rsidR="00455A16" w:rsidRPr="008A0E0E">
        <w:rPr>
          <w:szCs w:val="24"/>
        </w:rPr>
        <w:t xml:space="preserve">; </w:t>
      </w:r>
      <w:bookmarkEnd w:id="8"/>
      <w:r w:rsidR="00C202E3" w:rsidRPr="008A0E0E">
        <w:rPr>
          <w:szCs w:val="24"/>
        </w:rPr>
        <w:t xml:space="preserve">Švenčionių r. savivaldybėje paslaugomis galės </w:t>
      </w:r>
      <w:r w:rsidR="00C202E3" w:rsidRPr="008A0E0E">
        <w:rPr>
          <w:szCs w:val="24"/>
        </w:rPr>
        <w:lastRenderedPageBreak/>
        <w:t xml:space="preserve">pasinaudoti 48 asmenys, </w:t>
      </w:r>
      <w:r w:rsidR="00C202E3" w:rsidRPr="006D66F6">
        <w:rPr>
          <w:szCs w:val="24"/>
        </w:rPr>
        <w:t>turintys intelekto ir (ar) psichikos negalią (</w:t>
      </w:r>
      <w:r w:rsidR="00B83056" w:rsidRPr="006D66F6">
        <w:rPr>
          <w:szCs w:val="24"/>
        </w:rPr>
        <w:t xml:space="preserve">bus investuojama į apsaugoto būsto, grupinio gyvenimo namų bei </w:t>
      </w:r>
      <w:r w:rsidR="002B64C2" w:rsidRPr="006D66F6">
        <w:rPr>
          <w:szCs w:val="24"/>
        </w:rPr>
        <w:t>socialinių</w:t>
      </w:r>
      <w:r w:rsidR="00B83056" w:rsidRPr="006D66F6">
        <w:rPr>
          <w:szCs w:val="24"/>
        </w:rPr>
        <w:t xml:space="preserve"> dirbtuvių plėtrą rajone</w:t>
      </w:r>
      <w:r w:rsidR="00C202E3" w:rsidRPr="006D66F6">
        <w:rPr>
          <w:szCs w:val="24"/>
        </w:rPr>
        <w:t xml:space="preserve">, </w:t>
      </w:r>
      <w:r w:rsidRPr="006D66F6">
        <w:rPr>
          <w:szCs w:val="24"/>
        </w:rPr>
        <w:t>iš viso</w:t>
      </w:r>
      <w:r w:rsidR="00C202E3" w:rsidRPr="006D66F6">
        <w:rPr>
          <w:szCs w:val="24"/>
        </w:rPr>
        <w:t xml:space="preserve"> asmenims, turintiems intelekto ir (ar) psichikos negalią, vietų skaičius kuriamoje infrastruktūroje </w:t>
      </w:r>
      <w:r w:rsidR="005B11E5" w:rsidRPr="006D66F6">
        <w:rPr>
          <w:szCs w:val="24"/>
        </w:rPr>
        <w:t>–</w:t>
      </w:r>
      <w:r w:rsidRPr="006D66F6">
        <w:rPr>
          <w:szCs w:val="24"/>
        </w:rPr>
        <w:t xml:space="preserve"> </w:t>
      </w:r>
      <w:r w:rsidR="00C202E3" w:rsidRPr="006D66F6">
        <w:rPr>
          <w:szCs w:val="24"/>
        </w:rPr>
        <w:t>48 vietos)</w:t>
      </w:r>
      <w:r w:rsidRPr="006D66F6">
        <w:rPr>
          <w:szCs w:val="24"/>
        </w:rPr>
        <w:t>;</w:t>
      </w:r>
      <w:r w:rsidRPr="008A0E0E">
        <w:rPr>
          <w:szCs w:val="24"/>
        </w:rPr>
        <w:t xml:space="preserve"> </w:t>
      </w:r>
      <w:r w:rsidR="00C91373" w:rsidRPr="008A0E0E">
        <w:rPr>
          <w:szCs w:val="24"/>
        </w:rPr>
        <w:t xml:space="preserve">Trakų r. savivaldybėje bus investuojama į grupinio gyvenimo namus ir apsaugotą būstą – paslaugomis galės pasinaudoti 10 intelekto ir (ar) psichikos negalią turinčių asmenų; </w:t>
      </w:r>
      <w:r w:rsidR="00455A16" w:rsidRPr="008A0E0E">
        <w:rPr>
          <w:szCs w:val="24"/>
        </w:rPr>
        <w:t xml:space="preserve">Ukmergės r. savivaldybėje bus investuojama į grupinio gyvenimo namus, dienos užimtumo paslaugas ir apsaugotą būstą – paslaugomis galės pasinaudoti 40 intelekto ir (ar) psichikos negalią turinčių asmenų; Vilniaus r. savivaldybėje bus investuojama į bendruomenines apgyvendinimo paslaugas, dienos užimtumo paslaugas ir apsaugotą būstą – paslaugomis galės pasinaudoti </w:t>
      </w:r>
      <w:r w:rsidR="00C91373" w:rsidRPr="008A0E0E">
        <w:rPr>
          <w:szCs w:val="24"/>
        </w:rPr>
        <w:t>79</w:t>
      </w:r>
      <w:r w:rsidR="00455A16" w:rsidRPr="008A0E0E">
        <w:rPr>
          <w:szCs w:val="24"/>
        </w:rPr>
        <w:t xml:space="preserve"> intelekto ir (ar) psichikos negalią turintys asmenys</w:t>
      </w:r>
      <w:r w:rsidR="00C37DD6">
        <w:rPr>
          <w:szCs w:val="24"/>
        </w:rPr>
        <w:t xml:space="preserve">; Vilniaus m. savivaldybėje </w:t>
      </w:r>
      <w:r w:rsidR="00C37DD6" w:rsidRPr="00C37DD6">
        <w:rPr>
          <w:szCs w:val="24"/>
        </w:rPr>
        <w:t xml:space="preserve">paslaugomis galės pasinaudoti </w:t>
      </w:r>
      <w:r w:rsidR="00C37DD6">
        <w:rPr>
          <w:szCs w:val="24"/>
        </w:rPr>
        <w:t>46</w:t>
      </w:r>
      <w:r w:rsidR="00C37DD6" w:rsidRPr="00C37DD6">
        <w:rPr>
          <w:szCs w:val="24"/>
        </w:rPr>
        <w:t xml:space="preserve"> intelekto ir (ar) psichikos negalią turintys asmenys</w:t>
      </w:r>
      <w:r>
        <w:rPr>
          <w:szCs w:val="24"/>
        </w:rPr>
        <w:t>.</w:t>
      </w:r>
    </w:p>
    <w:p w14:paraId="3ED93967" w14:textId="17D612B6" w:rsidR="00EC0047" w:rsidRPr="00EC0047" w:rsidRDefault="003C4A1B" w:rsidP="003C4A1B">
      <w:pPr>
        <w:ind w:firstLine="567"/>
        <w:jc w:val="both"/>
        <w:rPr>
          <w:szCs w:val="24"/>
        </w:rPr>
      </w:pPr>
      <w:r w:rsidRPr="003C4A1B">
        <w:rPr>
          <w:szCs w:val="24"/>
        </w:rPr>
        <w:t>Širvintų ra</w:t>
      </w:r>
      <w:r>
        <w:rPr>
          <w:szCs w:val="24"/>
        </w:rPr>
        <w:t>jono</w:t>
      </w:r>
      <w:r w:rsidRPr="003C4A1B">
        <w:rPr>
          <w:szCs w:val="24"/>
        </w:rPr>
        <w:t xml:space="preserve"> savivaldybės dienos užimtumo centro infrastruktūros plėtros projekte suplanuotas didesnis</w:t>
      </w:r>
      <w:r>
        <w:rPr>
          <w:szCs w:val="24"/>
        </w:rPr>
        <w:t xml:space="preserve"> </w:t>
      </w:r>
      <w:r w:rsidRPr="003C4A1B">
        <w:rPr>
          <w:szCs w:val="24"/>
        </w:rPr>
        <w:t>vietų skaičius</w:t>
      </w:r>
      <w:r>
        <w:rPr>
          <w:szCs w:val="24"/>
        </w:rPr>
        <w:t xml:space="preserve"> (50 vietų, buvo planuota 20). </w:t>
      </w:r>
      <w:r w:rsidR="00EC0047" w:rsidRPr="00EC0047">
        <w:rPr>
          <w:szCs w:val="24"/>
        </w:rPr>
        <w:t xml:space="preserve">Dienos užimtumo centro paslaugas teiks Širvintų rajono savivaldybės socialinių paslaugų centras. </w:t>
      </w:r>
      <w:r>
        <w:rPr>
          <w:szCs w:val="24"/>
        </w:rPr>
        <w:t>B</w:t>
      </w:r>
      <w:r w:rsidR="00EC0047" w:rsidRPr="00EC0047">
        <w:rPr>
          <w:szCs w:val="24"/>
        </w:rPr>
        <w:t>uvo numatyta, kad dienos užimtumo centro paslaugas gaus grupini</w:t>
      </w:r>
      <w:r>
        <w:rPr>
          <w:szCs w:val="24"/>
        </w:rPr>
        <w:t>o</w:t>
      </w:r>
      <w:r w:rsidR="00EC0047" w:rsidRPr="00EC0047">
        <w:rPr>
          <w:szCs w:val="24"/>
        </w:rPr>
        <w:t xml:space="preserve"> gyvenimo namų gyventojai (10 – pirmo etapo</w:t>
      </w:r>
      <w:r w:rsidR="005B11E5">
        <w:rPr>
          <w:szCs w:val="24"/>
        </w:rPr>
        <w:t xml:space="preserve"> (pastatyta)</w:t>
      </w:r>
      <w:r w:rsidR="00EC0047" w:rsidRPr="00EC0047">
        <w:rPr>
          <w:szCs w:val="24"/>
        </w:rPr>
        <w:t xml:space="preserve"> ir 10 – naujų </w:t>
      </w:r>
      <w:r>
        <w:rPr>
          <w:szCs w:val="24"/>
        </w:rPr>
        <w:t>grupinio gyvenimo namų</w:t>
      </w:r>
      <w:r w:rsidR="00EC0047" w:rsidRPr="00EC0047">
        <w:rPr>
          <w:szCs w:val="24"/>
        </w:rPr>
        <w:t xml:space="preserve">, kuriuos planuojama statyti). </w:t>
      </w:r>
      <w:r w:rsidR="005B11E5">
        <w:rPr>
          <w:szCs w:val="24"/>
        </w:rPr>
        <w:t>Nustatytas</w:t>
      </w:r>
      <w:r w:rsidR="00EC0047" w:rsidRPr="00EC0047">
        <w:rPr>
          <w:szCs w:val="24"/>
        </w:rPr>
        <w:t xml:space="preserve"> poreikis dienos užimtumo centro paslaugas teikti ir Širvintų rajono savivaldybės socialinių paslaugų centro klientams</w:t>
      </w:r>
      <w:r>
        <w:rPr>
          <w:szCs w:val="24"/>
        </w:rPr>
        <w:t>,</w:t>
      </w:r>
      <w:r w:rsidR="00EC0047" w:rsidRPr="00EC0047">
        <w:rPr>
          <w:szCs w:val="24"/>
        </w:rPr>
        <w:t xml:space="preserve"> t. y. ne tik </w:t>
      </w:r>
      <w:r>
        <w:rPr>
          <w:szCs w:val="24"/>
        </w:rPr>
        <w:t>grupinio gyvenimo</w:t>
      </w:r>
      <w:r w:rsidR="00EC0047" w:rsidRPr="00EC0047">
        <w:rPr>
          <w:szCs w:val="24"/>
        </w:rPr>
        <w:t xml:space="preserve"> namų gyventojams, bet ir kitiems rajono gyventojams pagal poreikį. Dėl to dienos užimtumo centro paslaugas numatoma teikti didesne apimtimi, orientuojantis ne tik į </w:t>
      </w:r>
      <w:r>
        <w:rPr>
          <w:szCs w:val="24"/>
        </w:rPr>
        <w:t>grupinio gyvenimo namų</w:t>
      </w:r>
      <w:r w:rsidR="00EC0047" w:rsidRPr="00EC0047">
        <w:rPr>
          <w:szCs w:val="24"/>
        </w:rPr>
        <w:t xml:space="preserve"> gyventojus.</w:t>
      </w:r>
    </w:p>
    <w:p w14:paraId="130C1C3C" w14:textId="62DECC94" w:rsidR="00616874" w:rsidRPr="00EB08C1" w:rsidRDefault="008A0E0E" w:rsidP="00616874">
      <w:pPr>
        <w:pStyle w:val="Sraopastraipa"/>
        <w:numPr>
          <w:ilvl w:val="0"/>
          <w:numId w:val="14"/>
        </w:numPr>
        <w:tabs>
          <w:tab w:val="left" w:pos="851"/>
        </w:tabs>
        <w:ind w:left="0" w:firstLine="567"/>
        <w:jc w:val="both"/>
        <w:rPr>
          <w:szCs w:val="24"/>
        </w:rPr>
      </w:pPr>
      <w:r>
        <w:rPr>
          <w:szCs w:val="24"/>
        </w:rPr>
        <w:t>N</w:t>
      </w:r>
      <w:r w:rsidR="00616874" w:rsidRPr="00EB08C1">
        <w:rPr>
          <w:szCs w:val="24"/>
        </w:rPr>
        <w:t>estacionarių socialinių paslaugų infrastruktūros modernizavimą ir plėtrą, siekiant didinti gyventojų socialinę gerovę;</w:t>
      </w:r>
      <w:r w:rsidR="00C91373">
        <w:rPr>
          <w:szCs w:val="24"/>
        </w:rPr>
        <w:t xml:space="preserve"> Elektrėnų savivaldybėje krizių </w:t>
      </w:r>
      <w:r w:rsidR="004E3241">
        <w:rPr>
          <w:szCs w:val="24"/>
        </w:rPr>
        <w:t>įveikimo</w:t>
      </w:r>
      <w:r w:rsidR="00C91373">
        <w:rPr>
          <w:szCs w:val="24"/>
        </w:rPr>
        <w:t xml:space="preserve"> paslaug</w:t>
      </w:r>
      <w:r w:rsidR="004E3241">
        <w:rPr>
          <w:szCs w:val="24"/>
        </w:rPr>
        <w:t>a</w:t>
      </w:r>
      <w:r w:rsidR="00C91373">
        <w:rPr>
          <w:szCs w:val="24"/>
        </w:rPr>
        <w:t xml:space="preserve"> galės pa</w:t>
      </w:r>
      <w:r w:rsidR="00DD7CAC">
        <w:rPr>
          <w:szCs w:val="24"/>
        </w:rPr>
        <w:t xml:space="preserve">sinaudoti 11 asmenų (per metus); Švenčionių rajono savivaldybėje </w:t>
      </w:r>
      <w:r w:rsidR="00CA506A">
        <w:rPr>
          <w:szCs w:val="24"/>
        </w:rPr>
        <w:t xml:space="preserve">nestacionarios socialinės </w:t>
      </w:r>
      <w:r w:rsidR="00DD7CAC">
        <w:rPr>
          <w:szCs w:val="24"/>
        </w:rPr>
        <w:t xml:space="preserve">paslaugos taps prieinamesnės 70 pažeidžiamų asmenų, </w:t>
      </w:r>
      <w:r w:rsidR="004E3241">
        <w:rPr>
          <w:szCs w:val="24"/>
        </w:rPr>
        <w:t>Ukmergės r. savivaldybėje pagalba įveikiant krizes taps prieinama 12 asmenų, o atvira jaunimo erdve galės pasinaudoti 800 asmenų</w:t>
      </w:r>
      <w:r>
        <w:rPr>
          <w:szCs w:val="24"/>
        </w:rPr>
        <w:t>.</w:t>
      </w:r>
    </w:p>
    <w:p w14:paraId="75D97C2A" w14:textId="783B09E8" w:rsidR="00616874" w:rsidRDefault="008A0E0E" w:rsidP="00616874">
      <w:pPr>
        <w:pStyle w:val="Sraopastraipa"/>
        <w:numPr>
          <w:ilvl w:val="0"/>
          <w:numId w:val="14"/>
        </w:numPr>
        <w:tabs>
          <w:tab w:val="left" w:pos="851"/>
        </w:tabs>
        <w:ind w:left="0" w:firstLine="567"/>
        <w:jc w:val="both"/>
        <w:rPr>
          <w:szCs w:val="24"/>
        </w:rPr>
      </w:pPr>
      <w:r>
        <w:rPr>
          <w:szCs w:val="24"/>
        </w:rPr>
        <w:t>S</w:t>
      </w:r>
      <w:r w:rsidR="00616874" w:rsidRPr="00EB08C1">
        <w:rPr>
          <w:szCs w:val="24"/>
        </w:rPr>
        <w:t>ocialinių paslaugų įstaigų senyvo amžiaus asmenims infrastruktūros modernizavimą ir plėtrą</w:t>
      </w:r>
      <w:r w:rsidR="004E3241">
        <w:rPr>
          <w:szCs w:val="24"/>
        </w:rPr>
        <w:t xml:space="preserve">; </w:t>
      </w:r>
      <w:r w:rsidR="00A3006F">
        <w:rPr>
          <w:szCs w:val="24"/>
        </w:rPr>
        <w:t>Elektrėnų savivaldybėje socialinių paslaugų prieinamumas pagerės 40 senyvo amžiaus asmenų, Širvintų r. – 80, Švenčionių r. – 20, Ukmergės r. – 67, Vilniaus r. – 40.</w:t>
      </w:r>
    </w:p>
    <w:p w14:paraId="0BF8139A" w14:textId="790C0EA6" w:rsidR="00AD691A" w:rsidRPr="006D66F6" w:rsidRDefault="00AD691A" w:rsidP="00AD691A">
      <w:pPr>
        <w:pStyle w:val="Sraopastraipa"/>
        <w:tabs>
          <w:tab w:val="left" w:pos="851"/>
        </w:tabs>
        <w:ind w:left="567"/>
        <w:jc w:val="both"/>
        <w:rPr>
          <w:i/>
          <w:iCs/>
          <w:szCs w:val="24"/>
        </w:rPr>
      </w:pPr>
      <w:r w:rsidRPr="006D66F6">
        <w:rPr>
          <w:i/>
          <w:iCs/>
          <w:szCs w:val="24"/>
        </w:rPr>
        <w:t>Planuojamų projektų detalizavimas:</w:t>
      </w:r>
    </w:p>
    <w:p w14:paraId="1B30A6B6" w14:textId="7922E9F6" w:rsidR="00E974CC" w:rsidRPr="006D66F6" w:rsidRDefault="00E974CC" w:rsidP="00E974CC">
      <w:pPr>
        <w:tabs>
          <w:tab w:val="left" w:pos="851"/>
        </w:tabs>
        <w:ind w:firstLine="567"/>
        <w:rPr>
          <w:szCs w:val="24"/>
          <w:u w:val="single"/>
        </w:rPr>
      </w:pPr>
      <w:r w:rsidRPr="006D66F6">
        <w:rPr>
          <w:szCs w:val="24"/>
          <w:u w:val="single"/>
        </w:rPr>
        <w:t>Elektrėnų savivaldybė</w:t>
      </w:r>
    </w:p>
    <w:p w14:paraId="3478505C" w14:textId="77777777" w:rsidR="00E974CC" w:rsidRPr="006D66F6" w:rsidRDefault="00E974CC" w:rsidP="00E974CC">
      <w:pPr>
        <w:tabs>
          <w:tab w:val="left" w:pos="284"/>
          <w:tab w:val="left" w:pos="851"/>
        </w:tabs>
        <w:ind w:firstLine="567"/>
        <w:jc w:val="both"/>
        <w:rPr>
          <w:szCs w:val="24"/>
        </w:rPr>
      </w:pPr>
      <w:r w:rsidRPr="006D66F6">
        <w:rPr>
          <w:szCs w:val="24"/>
        </w:rPr>
        <w:t>Įgyvendinant projektą „Grupinio gyvenimo namų ir dienos užimtumo paslaugų plėtra Elektrėnų savivaldybėje asmenims su intelekto ir (arba) psichikos negalia“ planuojama įkurti:</w:t>
      </w:r>
    </w:p>
    <w:p w14:paraId="06AFB4C3" w14:textId="77777777" w:rsidR="00E974CC" w:rsidRPr="006D66F6" w:rsidRDefault="00E974CC" w:rsidP="00E974CC">
      <w:pPr>
        <w:pStyle w:val="Sraopastraipa"/>
        <w:numPr>
          <w:ilvl w:val="0"/>
          <w:numId w:val="17"/>
        </w:numPr>
        <w:tabs>
          <w:tab w:val="left" w:pos="284"/>
          <w:tab w:val="left" w:pos="851"/>
        </w:tabs>
        <w:ind w:left="0" w:firstLine="567"/>
        <w:contextualSpacing w:val="0"/>
        <w:jc w:val="both"/>
        <w:rPr>
          <w:szCs w:val="24"/>
        </w:rPr>
      </w:pPr>
      <w:r w:rsidRPr="006D66F6">
        <w:rPr>
          <w:szCs w:val="24"/>
        </w:rPr>
        <w:t>grupinio gyvenimo namus (kuriama nauja infrastruktūra), kuriuose bus teikiamos apgyvendinimo paslaugos 10 tikslinės grupės asmenų (adresas Šviesos g. 1A, Vievis);</w:t>
      </w:r>
    </w:p>
    <w:p w14:paraId="1DB6606D" w14:textId="77777777" w:rsidR="00E974CC" w:rsidRPr="006D66F6" w:rsidRDefault="00E974CC" w:rsidP="00E974CC">
      <w:pPr>
        <w:pStyle w:val="Sraopastraipa"/>
        <w:numPr>
          <w:ilvl w:val="0"/>
          <w:numId w:val="17"/>
        </w:numPr>
        <w:tabs>
          <w:tab w:val="left" w:pos="284"/>
          <w:tab w:val="left" w:pos="851"/>
        </w:tabs>
        <w:ind w:left="0" w:firstLine="567"/>
        <w:contextualSpacing w:val="0"/>
        <w:jc w:val="both"/>
        <w:rPr>
          <w:szCs w:val="24"/>
        </w:rPr>
      </w:pPr>
      <w:r w:rsidRPr="006D66F6">
        <w:rPr>
          <w:szCs w:val="24"/>
        </w:rPr>
        <w:t>dienos užimtumo centre turės galimybę 10 asmenų organizuoti maitinimo paslaugas (organizuojamas užimtumas gaminant maistą skurstantiems asmenims), patalpos bus įrengtos ir pritaikytos šioms paslaugoms teikti (modernizuojamas esamas objektas Draugystės g. 3-1, Elektrėnai).</w:t>
      </w:r>
    </w:p>
    <w:p w14:paraId="789E094A" w14:textId="77777777" w:rsidR="00E974CC" w:rsidRPr="006D66F6" w:rsidRDefault="00E974CC" w:rsidP="00E974CC">
      <w:pPr>
        <w:tabs>
          <w:tab w:val="left" w:pos="851"/>
        </w:tabs>
        <w:ind w:firstLine="567"/>
        <w:jc w:val="both"/>
        <w:rPr>
          <w:szCs w:val="24"/>
        </w:rPr>
      </w:pPr>
      <w:r w:rsidRPr="006D66F6">
        <w:rPr>
          <w:szCs w:val="24"/>
        </w:rPr>
        <w:t>Įgyvendinant projektą „Apsaugoto būsto plėtra Elektrėnų savivaldybėje“ numatyta įsigyti ir pritaikyti apsaugoto būsto paskirčiai 7 butus Elektrėnų ir Vievio miestuose, sukuriant apgyvendinimo vietas 11 asmenų su intelekto ir (arba) psichikos negalia. Atsižvelgiant į individualius poreikius, bus užtikrinama asmeninė pagalba.</w:t>
      </w:r>
    </w:p>
    <w:p w14:paraId="61D757F6" w14:textId="11314D8B" w:rsidR="00E974CC" w:rsidRPr="006D66F6" w:rsidRDefault="00E974CC" w:rsidP="00E974CC">
      <w:pPr>
        <w:tabs>
          <w:tab w:val="left" w:pos="851"/>
        </w:tabs>
        <w:ind w:firstLine="567"/>
        <w:jc w:val="both"/>
        <w:rPr>
          <w:szCs w:val="24"/>
        </w:rPr>
      </w:pPr>
      <w:r w:rsidRPr="006D66F6">
        <w:rPr>
          <w:szCs w:val="24"/>
        </w:rPr>
        <w:t xml:space="preserve">Projektu „Krizių įveikimo paslaugų plėtra Elektrėnų savivaldybėje“ (adresu Mokyklos g. 3, Pakalniškių k., Vievio sen.) bus modernizuojamos jau esamos  patalpos </w:t>
      </w:r>
      <w:r w:rsidR="0048553A" w:rsidRPr="006D66F6">
        <w:rPr>
          <w:szCs w:val="24"/>
        </w:rPr>
        <w:t>krizių įveikimo</w:t>
      </w:r>
      <w:r w:rsidRPr="006D66F6">
        <w:rPr>
          <w:szCs w:val="24"/>
        </w:rPr>
        <w:t xml:space="preserve"> paslaugoms teikti. Tikslinės grupės paslaugų gavėjų skaičius – 11. </w:t>
      </w:r>
    </w:p>
    <w:p w14:paraId="1D5670C8" w14:textId="189577A3" w:rsidR="00E974CC" w:rsidRPr="006D66F6" w:rsidRDefault="00E974CC" w:rsidP="00E974CC">
      <w:pPr>
        <w:tabs>
          <w:tab w:val="left" w:pos="851"/>
        </w:tabs>
        <w:ind w:firstLine="567"/>
        <w:jc w:val="both"/>
        <w:rPr>
          <w:szCs w:val="24"/>
        </w:rPr>
      </w:pPr>
      <w:r w:rsidRPr="006D66F6">
        <w:rPr>
          <w:szCs w:val="24"/>
        </w:rPr>
        <w:t>Projektu „Elektrėnų socialinės globos namų infrastruktūros atnaujinimas“ (adresu Taikos g. 13, Elektrėnai) bus atnaujintos (modernizuotos) esamos patalpos senyvo amžiaus asmenims. Tikslinės grupės paslaugų gavėjų skaičius – 40.</w:t>
      </w:r>
    </w:p>
    <w:p w14:paraId="380FFCE1" w14:textId="6729C381" w:rsidR="00E974CC" w:rsidRPr="006D66F6" w:rsidRDefault="00E974CC" w:rsidP="00E974CC">
      <w:pPr>
        <w:tabs>
          <w:tab w:val="left" w:pos="851"/>
        </w:tabs>
        <w:ind w:firstLine="567"/>
        <w:rPr>
          <w:szCs w:val="24"/>
          <w:u w:val="single"/>
        </w:rPr>
      </w:pPr>
      <w:r w:rsidRPr="006D66F6">
        <w:rPr>
          <w:szCs w:val="24"/>
          <w:u w:val="single"/>
        </w:rPr>
        <w:t>Šalčininkų rajono savivaldybė</w:t>
      </w:r>
    </w:p>
    <w:p w14:paraId="5865115D" w14:textId="585DFB0F" w:rsidR="00E974CC" w:rsidRPr="006D66F6" w:rsidRDefault="00E974CC" w:rsidP="00E974CC">
      <w:pPr>
        <w:tabs>
          <w:tab w:val="left" w:pos="851"/>
        </w:tabs>
        <w:ind w:firstLine="567"/>
        <w:jc w:val="both"/>
        <w:rPr>
          <w:rFonts w:eastAsia="Calibri"/>
          <w:szCs w:val="24"/>
          <w:lang w:eastAsia="lt-LT"/>
        </w:rPr>
      </w:pPr>
      <w:r w:rsidRPr="006D66F6">
        <w:rPr>
          <w:rFonts w:eastAsia="Calibri"/>
          <w:szCs w:val="24"/>
          <w:lang w:eastAsia="lt-LT"/>
        </w:rPr>
        <w:lastRenderedPageBreak/>
        <w:t xml:space="preserve">Įgyvendinant projektą „Apsaugoto būsto įsigijimas Šalčininkų rajono savivaldybėje“ planuojama įsigyti 3 butus </w:t>
      </w:r>
      <w:r w:rsidR="00016282">
        <w:rPr>
          <w:rFonts w:eastAsia="Calibri"/>
          <w:szCs w:val="24"/>
          <w:lang w:eastAsia="lt-LT"/>
        </w:rPr>
        <w:t xml:space="preserve">(sukuriant 6 vietas) </w:t>
      </w:r>
      <w:r w:rsidRPr="006D66F6">
        <w:rPr>
          <w:rFonts w:eastAsia="Calibri"/>
          <w:szCs w:val="24"/>
          <w:lang w:eastAsia="lt-LT"/>
        </w:rPr>
        <w:t>Šalčininkų rajone (skirtinguose vietose, priklausomai nuo būsto pasiūlos, yra atliekamas nekilnojamojo turto rinkos pasiūlos vertinimas).  </w:t>
      </w:r>
    </w:p>
    <w:p w14:paraId="3857FD85" w14:textId="77777777" w:rsidR="00E974CC" w:rsidRPr="006D66F6" w:rsidRDefault="00E974CC" w:rsidP="00E974CC">
      <w:pPr>
        <w:tabs>
          <w:tab w:val="left" w:pos="851"/>
        </w:tabs>
        <w:ind w:firstLine="567"/>
        <w:jc w:val="both"/>
        <w:rPr>
          <w:rFonts w:eastAsia="Calibri"/>
          <w:szCs w:val="24"/>
          <w:lang w:eastAsia="lt-LT"/>
        </w:rPr>
      </w:pPr>
      <w:r w:rsidRPr="006D66F6">
        <w:rPr>
          <w:rFonts w:eastAsia="Calibri"/>
          <w:szCs w:val="24"/>
          <w:lang w:eastAsia="lt-LT"/>
        </w:rPr>
        <w:t xml:space="preserve">Įgyvendinant projektą „Grupinio gyvenimo namų steigimas Šalčininkų rajono savivaldybėje“ planuojama pastatyti naują namą Šalčininkų miesto ribose (ieškomas tinkamas žemės sklypas). Naujai įkurtoje infrastruktūroje bus įrengta 10 naujų vietų globos namų gyventojams. </w:t>
      </w:r>
    </w:p>
    <w:p w14:paraId="22A59DE7" w14:textId="77777777" w:rsidR="00E974CC" w:rsidRPr="006D66F6" w:rsidRDefault="00E974CC" w:rsidP="00E974CC">
      <w:pPr>
        <w:tabs>
          <w:tab w:val="left" w:pos="851"/>
        </w:tabs>
        <w:ind w:firstLine="567"/>
        <w:jc w:val="both"/>
        <w:rPr>
          <w:rFonts w:eastAsia="Calibri"/>
          <w:szCs w:val="24"/>
          <w:lang w:eastAsia="lt-LT"/>
        </w:rPr>
      </w:pPr>
      <w:r w:rsidRPr="006D66F6">
        <w:rPr>
          <w:rFonts w:eastAsia="Calibri"/>
          <w:szCs w:val="24"/>
          <w:lang w:eastAsia="lt-LT"/>
        </w:rPr>
        <w:t xml:space="preserve">Įgyvendinant projektą „Socialinių dirbtuvių įkūrimas Šalčininkų rajono savivaldybėje“ planuojama atlikti esamų socialinių dirbtuvių patalpų remonto darbus, įsigyti baldus ir įrangą. Šalčininkų mieste socialinių dirbtuvių paslaugą  teikia Lietuvos sutrikusio intelekto žmonių globos bendrija „Viltis“, Šalčininkų padalinys, (Nepriklausomybės g. 38 A., Šalčininkai). Paslauga teikiama 10 psichikos ar intelekto negalią turinčių žmonių, dviejose patalpose. </w:t>
      </w:r>
    </w:p>
    <w:p w14:paraId="1DDEDF62" w14:textId="7981E96F" w:rsidR="00E974CC" w:rsidRPr="006D66F6" w:rsidRDefault="00E974CC" w:rsidP="00E974CC">
      <w:pPr>
        <w:tabs>
          <w:tab w:val="left" w:pos="851"/>
        </w:tabs>
        <w:ind w:firstLine="567"/>
        <w:rPr>
          <w:szCs w:val="24"/>
          <w:u w:val="single"/>
        </w:rPr>
      </w:pPr>
      <w:r w:rsidRPr="006D66F6">
        <w:rPr>
          <w:szCs w:val="24"/>
          <w:u w:val="single"/>
        </w:rPr>
        <w:t>Širvintų rajono savivaldybė</w:t>
      </w:r>
    </w:p>
    <w:p w14:paraId="0A2C6D46" w14:textId="77777777" w:rsidR="00E974CC" w:rsidRPr="006D66F6" w:rsidRDefault="00E974CC" w:rsidP="00E974CC">
      <w:pPr>
        <w:tabs>
          <w:tab w:val="left" w:pos="851"/>
        </w:tabs>
        <w:ind w:firstLine="567"/>
        <w:jc w:val="both"/>
        <w:rPr>
          <w:szCs w:val="24"/>
        </w:rPr>
      </w:pPr>
      <w:r w:rsidRPr="006D66F6">
        <w:rPr>
          <w:szCs w:val="24"/>
        </w:rPr>
        <w:t>Projektu „Socialinių paslaugų senyvo amžiaus asmenims infrastruktūros modernizavimas ir plėtra Širvintų rajone“ bus vykdomas Širvintų rajono savivaldybės socialinių paslaugų centro modernizavimas ir plėtra. Numatoma modernizuoti 53 vietas (iš dviviečių kambarių perdarant į vienviečius, tad vietų skaičius nekis). Plėtra numatoma pirmame pastato aukšte įrengiant naujas vietas (naujų vietų – 27 , iš kurių 6 vietos bus izoliatoriai, t. y. ne nuolatos, o tik karantino metu naudojamos patalpos). Iš viso paslauga pagerės 80 asmenų per metus.</w:t>
      </w:r>
    </w:p>
    <w:p w14:paraId="01612C16" w14:textId="77777777" w:rsidR="00E974CC" w:rsidRPr="006D66F6" w:rsidRDefault="00E974CC" w:rsidP="00E974CC">
      <w:pPr>
        <w:tabs>
          <w:tab w:val="left" w:pos="851"/>
        </w:tabs>
        <w:ind w:firstLine="567"/>
        <w:jc w:val="both"/>
        <w:rPr>
          <w:szCs w:val="24"/>
        </w:rPr>
      </w:pPr>
      <w:r w:rsidRPr="006D66F6">
        <w:rPr>
          <w:szCs w:val="24"/>
        </w:rPr>
        <w:t xml:space="preserve">Įgyvendinant projektą „Grupinio gyvenimo namų įkūrimas Širvintų mieste“ planuojama pastatyti pastatą, kuriame būtų įsteigti 10 vietų grupinio gyvenimo namai asmenis su proto ir (arba) psichikos negalia Širvintų mieste </w:t>
      </w:r>
      <w:bookmarkStart w:id="10" w:name="_Hlk171494387"/>
      <w:r w:rsidRPr="006D66F6">
        <w:rPr>
          <w:szCs w:val="24"/>
        </w:rPr>
        <w:t>(konkreti vieta dar nėra žinoma).</w:t>
      </w:r>
      <w:bookmarkEnd w:id="10"/>
    </w:p>
    <w:p w14:paraId="74767473" w14:textId="3F153E66" w:rsidR="00E974CC" w:rsidRPr="006D66F6" w:rsidRDefault="00E974CC" w:rsidP="00E974CC">
      <w:pPr>
        <w:tabs>
          <w:tab w:val="left" w:pos="851"/>
        </w:tabs>
        <w:ind w:firstLine="567"/>
        <w:jc w:val="both"/>
        <w:rPr>
          <w:szCs w:val="24"/>
        </w:rPr>
      </w:pPr>
      <w:r w:rsidRPr="006D66F6">
        <w:rPr>
          <w:szCs w:val="24"/>
        </w:rPr>
        <w:t xml:space="preserve">Įgyvendinant projektą „Apsaugoto būsto įrengimas asmenims su proto ir (arba) psichikos negalia  Širvintų mieste“ bus perkami 2 dviejų kambarių butai </w:t>
      </w:r>
      <w:r w:rsidR="00016282">
        <w:rPr>
          <w:szCs w:val="24"/>
        </w:rPr>
        <w:t>(sukuriant 4 vietas</w:t>
      </w:r>
      <w:r w:rsidR="00464139">
        <w:rPr>
          <w:szCs w:val="24"/>
        </w:rPr>
        <w:t xml:space="preserve">) </w:t>
      </w:r>
      <w:r w:rsidRPr="006D66F6">
        <w:rPr>
          <w:szCs w:val="24"/>
        </w:rPr>
        <w:t>Širvintų mieste (konkreti vieta dar nėra žinoma).</w:t>
      </w:r>
    </w:p>
    <w:p w14:paraId="5EFE8B36" w14:textId="7C4979C2" w:rsidR="00E974CC" w:rsidRPr="006D66F6" w:rsidRDefault="00E974CC" w:rsidP="00E974CC">
      <w:pPr>
        <w:tabs>
          <w:tab w:val="left" w:pos="851"/>
        </w:tabs>
        <w:ind w:firstLine="567"/>
        <w:jc w:val="both"/>
        <w:rPr>
          <w:szCs w:val="24"/>
        </w:rPr>
      </w:pPr>
      <w:r w:rsidRPr="006D66F6">
        <w:rPr>
          <w:szCs w:val="24"/>
        </w:rPr>
        <w:t>Įgyvendinant projektą „Dienos užimtumo centro įrengimas Širvintų mieste“ bus įrengiamas dienos užimtumo centras, kuriame negalią turintys asmenys gautų jiems reikalingas paslaugas, susijusias su savarankiško gyvenimo įgūdžiais, bendruomeniškumu, integracija į visuomenę. Dienos užimtumo centro paslaugas teiks Širvintų rajono savivaldybės socialinių paslaugų centras (konkreti vieta dar nėra žinoma).</w:t>
      </w:r>
      <w:r w:rsidR="003F2952" w:rsidRPr="006D66F6">
        <w:rPr>
          <w:szCs w:val="24"/>
        </w:rPr>
        <w:t xml:space="preserve"> </w:t>
      </w:r>
      <w:r w:rsidR="001108D7" w:rsidRPr="006D66F6">
        <w:rPr>
          <w:szCs w:val="24"/>
        </w:rPr>
        <w:t>Kokybiškos p</w:t>
      </w:r>
      <w:r w:rsidR="003F2952" w:rsidRPr="006D66F6">
        <w:rPr>
          <w:szCs w:val="24"/>
        </w:rPr>
        <w:t xml:space="preserve">aslaugos </w:t>
      </w:r>
      <w:r w:rsidR="001108D7" w:rsidRPr="006D66F6">
        <w:rPr>
          <w:szCs w:val="24"/>
        </w:rPr>
        <w:t xml:space="preserve">taps </w:t>
      </w:r>
      <w:r w:rsidR="007F23F0" w:rsidRPr="006D66F6">
        <w:rPr>
          <w:szCs w:val="24"/>
        </w:rPr>
        <w:t>prieinamos</w:t>
      </w:r>
      <w:r w:rsidR="003F2952" w:rsidRPr="006D66F6">
        <w:rPr>
          <w:szCs w:val="24"/>
        </w:rPr>
        <w:t xml:space="preserve"> 50 tikslinės grupės asmenų per metus.</w:t>
      </w:r>
    </w:p>
    <w:p w14:paraId="474A2F89" w14:textId="541E46FD" w:rsidR="00E974CC" w:rsidRPr="006D66F6" w:rsidRDefault="00E974CC" w:rsidP="00E974CC">
      <w:pPr>
        <w:tabs>
          <w:tab w:val="left" w:pos="851"/>
        </w:tabs>
        <w:ind w:firstLine="567"/>
        <w:rPr>
          <w:szCs w:val="24"/>
          <w:u w:val="single"/>
        </w:rPr>
      </w:pPr>
      <w:r w:rsidRPr="006D66F6">
        <w:rPr>
          <w:szCs w:val="24"/>
          <w:u w:val="single"/>
        </w:rPr>
        <w:t>Švenčionių rajono savivaldybė</w:t>
      </w:r>
    </w:p>
    <w:p w14:paraId="040E6F38" w14:textId="77777777" w:rsidR="00E974CC" w:rsidRPr="006D66F6" w:rsidRDefault="00E974CC" w:rsidP="007F23F0">
      <w:pPr>
        <w:tabs>
          <w:tab w:val="left" w:pos="851"/>
        </w:tabs>
        <w:ind w:firstLine="567"/>
        <w:jc w:val="both"/>
        <w:rPr>
          <w:szCs w:val="24"/>
        </w:rPr>
      </w:pPr>
      <w:r w:rsidRPr="006D66F6">
        <w:rPr>
          <w:szCs w:val="24"/>
        </w:rPr>
        <w:t>Įgyvendinant projekto „Socialinių paslaugų infrastruktūros modernizavimas ir plėtra Švenčionių rajone, siekiant sumažinti  pažeidžiamiausių visuomenės grupių gerovės teritorinius skirtumus“ veiklą ,,Paslaugų, reikalingų institucinės globos pertvarkai įgyvendinti, infrastruktūros modernizavimas ir plėtra“ planuojama investuoti į infrastruktūrą, kurią sukūrus bus teikiamos paslaugos, reikalingos institucinės globos pertvarkai įgyvendinti:</w:t>
      </w:r>
    </w:p>
    <w:p w14:paraId="38CD5FA8" w14:textId="77777777" w:rsidR="00E974CC" w:rsidRPr="006D66F6" w:rsidRDefault="00E974CC" w:rsidP="007F23F0">
      <w:pPr>
        <w:pStyle w:val="Sraopastraipa"/>
        <w:numPr>
          <w:ilvl w:val="0"/>
          <w:numId w:val="16"/>
        </w:numPr>
        <w:tabs>
          <w:tab w:val="left" w:pos="284"/>
          <w:tab w:val="left" w:pos="851"/>
        </w:tabs>
        <w:ind w:left="0" w:firstLine="567"/>
        <w:contextualSpacing w:val="0"/>
        <w:jc w:val="both"/>
        <w:rPr>
          <w:szCs w:val="24"/>
        </w:rPr>
      </w:pPr>
      <w:r w:rsidRPr="006D66F6">
        <w:rPr>
          <w:szCs w:val="24"/>
        </w:rPr>
        <w:t xml:space="preserve">Apsaugotas būstas: planuojama pirkti 9 butus Švenčionių rajone esančiuose miestuose ir pritaikyti juos apsaugoto būsto paskirčiai, sukuriant apgyvendinimo vietas 18-ai asmenų. 18-kai intelekto ir (ar) psichosocialinę negalią turinčių asmenų bus suteikta gyvenamoji vieta bendruomenėje, kur bus teikiamos konsultavimo, tarpininkavimo, socialinių įgūdžių ugdymo ir palaikymo paslaugos. </w:t>
      </w:r>
    </w:p>
    <w:p w14:paraId="39DB7F3B" w14:textId="3E06D165" w:rsidR="00E974CC" w:rsidRPr="006D66F6" w:rsidRDefault="00E974CC" w:rsidP="00E974CC">
      <w:pPr>
        <w:pStyle w:val="Sraopastraipa"/>
        <w:numPr>
          <w:ilvl w:val="0"/>
          <w:numId w:val="16"/>
        </w:numPr>
        <w:tabs>
          <w:tab w:val="left" w:pos="284"/>
          <w:tab w:val="left" w:pos="851"/>
        </w:tabs>
        <w:ind w:left="0" w:firstLine="567"/>
        <w:contextualSpacing w:val="0"/>
        <w:jc w:val="both"/>
        <w:rPr>
          <w:szCs w:val="24"/>
        </w:rPr>
      </w:pPr>
      <w:r w:rsidRPr="006D66F6">
        <w:rPr>
          <w:szCs w:val="24"/>
        </w:rPr>
        <w:t>Grupinio gyvenimo namai: siekiant didinti bendruomeninio apgyvendinimo paslaugų prieinamumą planuojama įkurti 2 grupinio gyvenimo namus po 10 vietų, teikiant apgyvendinimo paslaugas 20 asmenų, taip sudaryti galimybę intelekto ir (ar) psichosocialinę negalią turintiems žmonėms gyventi namų aplinkoje, gauti individualius poreikius atitinkančias paslaugas bei kitą reikiamą pagalbą bendruomenėje (planuojami grupinio gyvenimo namų adresai: Adutiškio g. 131, Švenčionių m., Bažnyčios g. 14, Pabradės m.</w:t>
      </w:r>
      <w:r w:rsidR="005F2FB1">
        <w:rPr>
          <w:szCs w:val="24"/>
        </w:rPr>
        <w:t xml:space="preserve"> Parenkant vietą įvertinta tai, kad infrastruktūra tvarkoma,</w:t>
      </w:r>
      <w:r w:rsidR="005F2FB1" w:rsidRPr="005F2FB1">
        <w:rPr>
          <w:szCs w:val="24"/>
        </w:rPr>
        <w:t xml:space="preserve"> rekonstruojamas kelias, įrengi</w:t>
      </w:r>
      <w:r w:rsidR="005F2FB1">
        <w:rPr>
          <w:szCs w:val="24"/>
        </w:rPr>
        <w:t>amas</w:t>
      </w:r>
      <w:r w:rsidR="005F2FB1" w:rsidRPr="005F2FB1">
        <w:rPr>
          <w:szCs w:val="24"/>
        </w:rPr>
        <w:t xml:space="preserve"> platus šaligatvis, vieta šviesi, šalia yra autobusų stovėjimo aikštelė</w:t>
      </w:r>
      <w:r w:rsidR="00701DFA">
        <w:rPr>
          <w:szCs w:val="24"/>
        </w:rPr>
        <w:t>, jau į</w:t>
      </w:r>
      <w:r w:rsidR="005F2FB1" w:rsidRPr="005F2FB1">
        <w:rPr>
          <w:szCs w:val="24"/>
        </w:rPr>
        <w:t>rengtas pėsčiųjų takas, vedantis link ežero</w:t>
      </w:r>
      <w:r w:rsidRPr="006D66F6">
        <w:rPr>
          <w:szCs w:val="24"/>
        </w:rPr>
        <w:t>).</w:t>
      </w:r>
    </w:p>
    <w:p w14:paraId="34ACD40D" w14:textId="7B2BF997" w:rsidR="00E974CC" w:rsidRPr="006D66F6" w:rsidRDefault="00E974CC" w:rsidP="00E974CC">
      <w:pPr>
        <w:pStyle w:val="Sraopastraipa"/>
        <w:numPr>
          <w:ilvl w:val="0"/>
          <w:numId w:val="16"/>
        </w:numPr>
        <w:tabs>
          <w:tab w:val="left" w:pos="284"/>
          <w:tab w:val="left" w:pos="851"/>
        </w:tabs>
        <w:ind w:left="0" w:firstLine="567"/>
        <w:contextualSpacing w:val="0"/>
        <w:jc w:val="both"/>
        <w:rPr>
          <w:szCs w:val="24"/>
        </w:rPr>
      </w:pPr>
      <w:r w:rsidRPr="006D66F6">
        <w:rPr>
          <w:szCs w:val="24"/>
        </w:rPr>
        <w:t xml:space="preserve">Socialinės dirbtuvės: planuojama rekonstruoti Švenčionėlių socialinių paslaugų centro Dienos centro „Verdenė“ pastatą, įrengiant papildomai 10 vietų socialinių dirbtuvių veiklai vykdyti. </w:t>
      </w:r>
      <w:r w:rsidRPr="006D66F6">
        <w:rPr>
          <w:szCs w:val="24"/>
        </w:rPr>
        <w:lastRenderedPageBreak/>
        <w:t>Šiame centre socialinių paslaugų gavėjais gali būti  iš dalies nesavarankiški ar visiškai nesavarankiški asmenys nuo 18 metų ir asmenys, kuriems nustatytas nuo 0 iki 55 proc. dalyvumo lygis (iki 2023-12-21 – darbingumo lygis). Todėl esant aktualiam poreikiui planuojama įkurti dar 10 vietų, kuriose bus teikiama socialinių dirbtuvių paslauga (adresas: Vilniaus g. 130, LT-18222, Švenčionėliai, Švenčionių r.).</w:t>
      </w:r>
    </w:p>
    <w:p w14:paraId="654FB37D" w14:textId="77777777" w:rsidR="00E974CC" w:rsidRPr="006D66F6" w:rsidRDefault="00E974CC" w:rsidP="00E974CC">
      <w:pPr>
        <w:tabs>
          <w:tab w:val="left" w:pos="851"/>
        </w:tabs>
        <w:ind w:firstLine="567"/>
        <w:jc w:val="both"/>
        <w:rPr>
          <w:szCs w:val="24"/>
        </w:rPr>
      </w:pPr>
      <w:r w:rsidRPr="006D66F6">
        <w:rPr>
          <w:szCs w:val="24"/>
        </w:rPr>
        <w:t>Įgyvendinant minėtą projekto veiklą bus įsigyti 9 apsaugoti būstai ir sukurta 18 vietų paslaugoms teikti, įsteigti 2 grupiniai gyvenimo namai ir sukurta 20 vietų paslaugoms teikti, rekonstruotas Švenčionėlių socialinių paslaugų centro „Verdenė“ pastatas, praplečiant patalpas socialinių dirbtuvių veiklai, kuriame bus įkurta 10 vietų, paslaugos bus teikiamos asmenims, turintiems intelekto ir (ar) psichosocialinę negalią. Iš viso bus sukurtos 48 vietos, kuriose paslaugas galės gauti mažiausiai 48 asmenys. Taip pat planuojama šiuos pastatus / butus aprūpinti reikiamais baldais ir įranga.</w:t>
      </w:r>
    </w:p>
    <w:p w14:paraId="1731205D" w14:textId="3BF4E9F8" w:rsidR="00E974CC" w:rsidRDefault="00E974CC" w:rsidP="00E974CC">
      <w:pPr>
        <w:tabs>
          <w:tab w:val="left" w:pos="851"/>
        </w:tabs>
        <w:ind w:firstLine="567"/>
        <w:jc w:val="both"/>
        <w:rPr>
          <w:szCs w:val="24"/>
        </w:rPr>
      </w:pPr>
      <w:r w:rsidRPr="006D66F6">
        <w:rPr>
          <w:szCs w:val="24"/>
        </w:rPr>
        <w:t>Įgyvendinant projekto veiklą „Socialinių paslaugų įstaigų senyvo amžiaus asmenims infrastruktūros modernizavimas ir plėtra“ planuojama investuoti į Šventos socialinės globos namų pastato statybą (adresas: Dvaro g. 15A, LT-18103, Šventos k., Švenčionių r., žemės sklypo unikalus Nr. 4400-2514-2078). Planuojama praplėsti jau esamą infrastruktūrą, šalia pastačius naują pastatą. Šiuo metu Šventos socialinės globos namuose įsteigta 30 vietų, 10 kambarių gyvena po vieną asmenį ir 10 kambarių po du asmenis. Eilėje laukia 7 asmenys (vidutinis laukimo laikas apie 6 mėn.), kasmet apgyvendinami socialinės globos namuose 10 senyvo amžiaus asmenų. Bus įsteigta 20 vietų, sukuriant reikalavimus atitinkančias gyvenimo sąlygas.</w:t>
      </w:r>
    </w:p>
    <w:p w14:paraId="3DC0A4F6" w14:textId="1131823A" w:rsidR="007F23F0" w:rsidRPr="006D66F6" w:rsidRDefault="007F23F0" w:rsidP="00E974CC">
      <w:pPr>
        <w:tabs>
          <w:tab w:val="left" w:pos="851"/>
        </w:tabs>
        <w:ind w:firstLine="567"/>
        <w:jc w:val="both"/>
        <w:rPr>
          <w:szCs w:val="24"/>
        </w:rPr>
      </w:pPr>
      <w:r w:rsidRPr="007F23F0">
        <w:rPr>
          <w:szCs w:val="24"/>
        </w:rPr>
        <w:t>Įgyvendinant projekt</w:t>
      </w:r>
      <w:r>
        <w:rPr>
          <w:szCs w:val="24"/>
        </w:rPr>
        <w:t>ą</w:t>
      </w:r>
      <w:r w:rsidRPr="007F23F0">
        <w:rPr>
          <w:szCs w:val="24"/>
        </w:rPr>
        <w:t xml:space="preserve"> </w:t>
      </w:r>
      <w:r>
        <w:rPr>
          <w:szCs w:val="24"/>
        </w:rPr>
        <w:t>„</w:t>
      </w:r>
      <w:r w:rsidRPr="007F23F0">
        <w:rPr>
          <w:szCs w:val="24"/>
        </w:rPr>
        <w:t>Atvirojo jaunimo centro modernizavimas, užtikrinant atvirojo darbo su jaunimu plėtrą Švenčionių mieste</w:t>
      </w:r>
      <w:r>
        <w:rPr>
          <w:szCs w:val="24"/>
        </w:rPr>
        <w:t xml:space="preserve">“ </w:t>
      </w:r>
      <w:r w:rsidRPr="007F23F0">
        <w:rPr>
          <w:szCs w:val="24"/>
        </w:rPr>
        <w:t>planuojama investuoti į Švenčionių rajono atviro jaunimo centro plėtrą, atliekant kapitalinį pastato remontą (adresas: Vilniaus g. 3, Švenčionių m., Švenčionių r.). Pastatas yra miesto centre (anksčiau buvo kino teatras), todėl pertvarkius visą pastatą erdvė taptų traukos centru jaunimui, ypač socialiai pažeidžiamam. Po modernizavimo planuojama sukurti 55 vietas kokybiškoms paslaugoms suteikti, per metus galės apsilankyti ne mažiau kaip 70 socialiai pažeidžiamų jaunuolių.</w:t>
      </w:r>
    </w:p>
    <w:p w14:paraId="41A11917" w14:textId="501E9556" w:rsidR="00E974CC" w:rsidRPr="006D66F6" w:rsidRDefault="00E974CC" w:rsidP="00E974CC">
      <w:pPr>
        <w:pStyle w:val="Betarp"/>
        <w:tabs>
          <w:tab w:val="left" w:pos="851"/>
        </w:tabs>
        <w:ind w:firstLine="567"/>
        <w:rPr>
          <w:rFonts w:ascii="Times New Roman" w:hAnsi="Times New Roman" w:cs="Times New Roman"/>
          <w:sz w:val="24"/>
          <w:szCs w:val="24"/>
          <w:u w:val="single"/>
        </w:rPr>
      </w:pPr>
      <w:r w:rsidRPr="006D66F6">
        <w:rPr>
          <w:rFonts w:ascii="Times New Roman" w:hAnsi="Times New Roman" w:cs="Times New Roman"/>
          <w:sz w:val="24"/>
          <w:szCs w:val="24"/>
          <w:u w:val="single"/>
        </w:rPr>
        <w:t>Ukmergės rajono savivaldybė</w:t>
      </w:r>
    </w:p>
    <w:p w14:paraId="3B9B169F" w14:textId="77777777" w:rsidR="005B1CBC" w:rsidRPr="003A42BE" w:rsidRDefault="005B1CBC" w:rsidP="003A42BE">
      <w:pPr>
        <w:pStyle w:val="Betarp"/>
        <w:tabs>
          <w:tab w:val="left" w:pos="851"/>
        </w:tabs>
        <w:ind w:firstLine="567"/>
        <w:jc w:val="both"/>
        <w:rPr>
          <w:rFonts w:ascii="Times New Roman" w:hAnsi="Times New Roman" w:cs="Times New Roman"/>
          <w:sz w:val="24"/>
          <w:szCs w:val="24"/>
        </w:rPr>
      </w:pPr>
      <w:r w:rsidRPr="003A42BE">
        <w:rPr>
          <w:rFonts w:ascii="Times New Roman" w:hAnsi="Times New Roman" w:cs="Times New Roman"/>
          <w:sz w:val="24"/>
          <w:szCs w:val="24"/>
        </w:rPr>
        <w:t>Įgyvendinant projektą „Apsaugoto būsto plėtra Ukmergės rajono savivaldybėje“ apsaugotam būstui numatyta pirkti 5 butus Ukmergės mieste ir sukurti 10 vietų paslaugų teikimui.</w:t>
      </w:r>
    </w:p>
    <w:p w14:paraId="47BFB2DF" w14:textId="77777777" w:rsidR="005B1CBC" w:rsidRPr="003A42BE" w:rsidRDefault="005B1CBC" w:rsidP="003A42BE">
      <w:pPr>
        <w:pStyle w:val="Betarp"/>
        <w:tabs>
          <w:tab w:val="left" w:pos="851"/>
        </w:tabs>
        <w:ind w:firstLine="567"/>
        <w:jc w:val="both"/>
        <w:rPr>
          <w:rFonts w:ascii="Times New Roman" w:hAnsi="Times New Roman" w:cs="Times New Roman"/>
          <w:sz w:val="24"/>
          <w:szCs w:val="24"/>
        </w:rPr>
      </w:pPr>
      <w:r w:rsidRPr="003A42BE">
        <w:rPr>
          <w:rFonts w:ascii="Times New Roman" w:hAnsi="Times New Roman" w:cs="Times New Roman"/>
          <w:sz w:val="24"/>
          <w:szCs w:val="24"/>
        </w:rPr>
        <w:t>Įgyvendinant projektą „Savarankiško gyvenimo namų įrengimas Ukmergės rajono savivaldybėje“ savarankiškiems gyvenimo namams įrengti bus statomas naujas pastatas Ukmergės mieste ir įrengta 10 vietų (formuojami nauji sklypai tarp Vytauto, Veterinarijos ir Laukų g., priešais LIDL – netoli ligoninė, viešasis parkas, prekybos centrai, teikiamos kitos viešosios paslaugos. Pastatas statomas tame pačiame kvartele kaip ir grupinio gyvenimo namai, tačiau vienas su kitu sklypai nesiriboja).</w:t>
      </w:r>
    </w:p>
    <w:p w14:paraId="79702A60" w14:textId="77777777" w:rsidR="00E974CC" w:rsidRPr="006D66F6" w:rsidRDefault="00E974CC" w:rsidP="00E974CC">
      <w:pPr>
        <w:pStyle w:val="Betarp"/>
        <w:tabs>
          <w:tab w:val="left" w:pos="851"/>
        </w:tabs>
        <w:ind w:firstLine="567"/>
        <w:jc w:val="both"/>
        <w:rPr>
          <w:rFonts w:ascii="Times New Roman" w:hAnsi="Times New Roman" w:cs="Times New Roman"/>
          <w:sz w:val="24"/>
          <w:szCs w:val="24"/>
        </w:rPr>
      </w:pPr>
      <w:r w:rsidRPr="006D66F6">
        <w:rPr>
          <w:rFonts w:ascii="Times New Roman" w:hAnsi="Times New Roman" w:cs="Times New Roman"/>
          <w:sz w:val="24"/>
          <w:szCs w:val="24"/>
        </w:rPr>
        <w:t xml:space="preserve">Įgyvendinant projektą „Grupinio gyvenimo namų ir  dienos užimtumo centro / socialinių dirbtuvių steigimas“ grupinio gyvenimo namų įrengimui numatyta statyti naują specialiai pritaikytą pastatą Ukmergės mieste ir įrengti 10 vietų (formuojami nauji sklypai tarp Vytauto, Veterinarijos ir Laukų g., priešais LIDL – netoli ligoninė, viešasis parkas, prekybos centrai, teikiamos kitos viešosios paslaugos. Pastatas statomas tame pačiame kvartele kaip ir savarankiško gyvenimo namai, tačiau vienas su kitu sklypai nesiriboja). </w:t>
      </w:r>
    </w:p>
    <w:p w14:paraId="5F16A30D" w14:textId="77777777" w:rsidR="00E974CC" w:rsidRPr="006D66F6" w:rsidRDefault="00E974CC" w:rsidP="00E974CC">
      <w:pPr>
        <w:pStyle w:val="Betarp"/>
        <w:tabs>
          <w:tab w:val="left" w:pos="851"/>
        </w:tabs>
        <w:ind w:firstLine="567"/>
        <w:jc w:val="both"/>
        <w:rPr>
          <w:rFonts w:ascii="Times New Roman" w:hAnsi="Times New Roman" w:cs="Times New Roman"/>
          <w:sz w:val="24"/>
          <w:szCs w:val="24"/>
        </w:rPr>
      </w:pPr>
      <w:r w:rsidRPr="006D66F6">
        <w:rPr>
          <w:rFonts w:ascii="Times New Roman" w:hAnsi="Times New Roman" w:cs="Times New Roman"/>
          <w:sz w:val="24"/>
          <w:szCs w:val="24"/>
        </w:rPr>
        <w:t>Dienos užimtumo centro / socialinių dirbtuvių steigimui numatyta modernizuoti ir pritaikyti nenaudojamas patalpas šalia Ukmergės Sveikatos parko (Anykščių skg. 2) – šalia ligoninė, viešas parkas, kiti socialinės paskirties pastatai. Paslaugas gaus 20–25 asmenys.</w:t>
      </w:r>
    </w:p>
    <w:p w14:paraId="027A256F" w14:textId="77777777" w:rsidR="00E974CC" w:rsidRPr="006D66F6" w:rsidRDefault="00E974CC" w:rsidP="00E974CC">
      <w:pPr>
        <w:pStyle w:val="Betarp"/>
        <w:tabs>
          <w:tab w:val="left" w:pos="851"/>
        </w:tabs>
        <w:ind w:firstLine="567"/>
        <w:jc w:val="both"/>
        <w:rPr>
          <w:rFonts w:ascii="Times New Roman" w:hAnsi="Times New Roman" w:cs="Times New Roman"/>
          <w:sz w:val="24"/>
          <w:szCs w:val="24"/>
        </w:rPr>
      </w:pPr>
      <w:r w:rsidRPr="006D66F6">
        <w:rPr>
          <w:rFonts w:ascii="Times New Roman" w:hAnsi="Times New Roman" w:cs="Times New Roman"/>
          <w:sz w:val="24"/>
          <w:szCs w:val="24"/>
        </w:rPr>
        <w:t>Įgyvendinant projektą „Atviro jaunimo centro modernizavimas ir plėtra Ukmergės mieste“ atviram jaunimo centrui steigti bus modernizuojamos ir pritaikomos savivaldybei priklausančios patalpos (Vytauto g. 39, Ukmergė). Jaunimo centras yra arti miesto gimnazijų, mokyklų, šalia yra moderni viešoji biblioteka, lengvai pasiekiamos kitos viešosios, kultūros, socialinės įstaigos, puikus susisiekimas viešuoju transportu. Bus sukurta 60 vietų.</w:t>
      </w:r>
    </w:p>
    <w:p w14:paraId="22FAC288" w14:textId="77777777" w:rsidR="00E974CC" w:rsidRPr="006D66F6" w:rsidRDefault="00E974CC" w:rsidP="00E974CC">
      <w:pPr>
        <w:pStyle w:val="Betarp"/>
        <w:tabs>
          <w:tab w:val="left" w:pos="851"/>
        </w:tabs>
        <w:ind w:firstLine="567"/>
        <w:jc w:val="both"/>
        <w:rPr>
          <w:rFonts w:ascii="Times New Roman" w:hAnsi="Times New Roman" w:cs="Times New Roman"/>
          <w:sz w:val="24"/>
          <w:szCs w:val="24"/>
        </w:rPr>
      </w:pPr>
      <w:r w:rsidRPr="006D66F6">
        <w:rPr>
          <w:rFonts w:ascii="Times New Roman" w:hAnsi="Times New Roman" w:cs="Times New Roman"/>
          <w:sz w:val="24"/>
          <w:szCs w:val="24"/>
        </w:rPr>
        <w:lastRenderedPageBreak/>
        <w:t xml:space="preserve">Įgyvendinant projektą „Intensyvi krizių įveikimo pagalbos plėtra Ukmergės mieste“ numatomas esamo krizių centro modernizavimas ir plėtra (Vilniaus g. 87, Ukmergė). Atsilaisvinus pastate esančioms patalpoms, jos bus pritaikomos krizių centro paslaugoms teikti, sudarant sąlygas papildomai apgyvendinti mažiausiai  4 šeimas (apie 12 asmenų). Numatoma modernizuoti dabar veikiančio centro patalpas dėl prastos jų būklės bei suremontuoti ir pritaikyti paslaugų teikimui pastate esančias laisvas patalpas. Bus patenkintas poreikis teikti intensyvią krizių įveikimo pagalbą Ukmergės rajone – sudaryta galimybė atskirai apgyvendinti smurtą patyrusius asmenis, smurto artimoje aplinkoje pavojų patiriančius asmenis ir teikti jiems psichosocialinę pagalbą, neperkeliant šeimų su mažamečiais vaikais į kitus rajonus. </w:t>
      </w:r>
    </w:p>
    <w:p w14:paraId="09059F86" w14:textId="77777777" w:rsidR="00E974CC" w:rsidRPr="006D66F6" w:rsidRDefault="00E974CC" w:rsidP="00E974CC">
      <w:pPr>
        <w:pStyle w:val="Betarp"/>
        <w:tabs>
          <w:tab w:val="left" w:pos="851"/>
        </w:tabs>
        <w:ind w:firstLine="567"/>
        <w:jc w:val="both"/>
        <w:rPr>
          <w:rFonts w:ascii="Times New Roman" w:hAnsi="Times New Roman" w:cs="Times New Roman"/>
          <w:sz w:val="24"/>
          <w:szCs w:val="24"/>
        </w:rPr>
      </w:pPr>
      <w:r w:rsidRPr="006D66F6">
        <w:rPr>
          <w:rFonts w:ascii="Times New Roman" w:hAnsi="Times New Roman" w:cs="Times New Roman"/>
          <w:sz w:val="24"/>
          <w:szCs w:val="24"/>
        </w:rPr>
        <w:t>Įgyvendinant projektą „Socialinės globos namų senyvo amžiaus žmonėms steigimas Žemaitkiemio mst., Ukmergės rajone“ globos namai bus steigiami Žemaitkiemio mst., rekonstruojant ir pritaikant buvusios mokyklos patalpas. Pasirinktas miestelis dėl stiprios bendruomenės, galimybės sukurti saugią aplinką globos namų gyventojams. Modernizavus pastatą bus galimybė pritaikyti patalpas 24 asmenims.</w:t>
      </w:r>
    </w:p>
    <w:p w14:paraId="37C58011" w14:textId="77777777" w:rsidR="00E974CC" w:rsidRPr="006D66F6" w:rsidRDefault="00E974CC" w:rsidP="00E974CC">
      <w:pPr>
        <w:pStyle w:val="Betarp"/>
        <w:tabs>
          <w:tab w:val="left" w:pos="851"/>
        </w:tabs>
        <w:ind w:firstLine="567"/>
        <w:jc w:val="both"/>
        <w:rPr>
          <w:rFonts w:ascii="Times New Roman" w:hAnsi="Times New Roman" w:cs="Times New Roman"/>
          <w:sz w:val="24"/>
          <w:szCs w:val="24"/>
        </w:rPr>
      </w:pPr>
      <w:r w:rsidRPr="006D66F6">
        <w:rPr>
          <w:rFonts w:ascii="Times New Roman" w:hAnsi="Times New Roman" w:cs="Times New Roman"/>
          <w:sz w:val="24"/>
          <w:szCs w:val="24"/>
        </w:rPr>
        <w:t>Įgyvendinant projektą „Socialinės globos namų senyvo amžiaus žmonėms steigimas Dainavos k., Ukmergės r.“ planuojama steigti globos namus Dainavos k., rekonstruojant ir pritaikant buvusios mokyklos patalpas. Dėl nedidelio atstumo nuo Ukmergės miesto bus lengviau užtikrintos personalo paslaugos. Modernizavus pastatą bus galimybė pritaikyti patalpas 43 asmenims.</w:t>
      </w:r>
    </w:p>
    <w:p w14:paraId="51CE1F76" w14:textId="6ACA4FE0" w:rsidR="00E974CC" w:rsidRPr="006D66F6" w:rsidRDefault="00E974CC" w:rsidP="00E974CC">
      <w:pPr>
        <w:pStyle w:val="Betarp"/>
        <w:tabs>
          <w:tab w:val="left" w:pos="851"/>
        </w:tabs>
        <w:ind w:firstLine="567"/>
        <w:rPr>
          <w:rFonts w:ascii="Times New Roman" w:hAnsi="Times New Roman" w:cs="Times New Roman"/>
          <w:sz w:val="24"/>
          <w:szCs w:val="24"/>
          <w:u w:val="single"/>
        </w:rPr>
      </w:pPr>
      <w:r w:rsidRPr="006D66F6">
        <w:rPr>
          <w:rFonts w:ascii="Times New Roman" w:hAnsi="Times New Roman" w:cs="Times New Roman"/>
          <w:sz w:val="24"/>
          <w:szCs w:val="24"/>
          <w:u w:val="single"/>
        </w:rPr>
        <w:t>Vilniaus rajono savivaldybė</w:t>
      </w:r>
    </w:p>
    <w:p w14:paraId="6B99D55F" w14:textId="77777777" w:rsidR="00E974CC" w:rsidRPr="006D66F6" w:rsidRDefault="00E974CC" w:rsidP="00E974CC">
      <w:pPr>
        <w:pStyle w:val="Betarp"/>
        <w:tabs>
          <w:tab w:val="left" w:pos="851"/>
        </w:tabs>
        <w:ind w:firstLine="567"/>
        <w:jc w:val="both"/>
        <w:rPr>
          <w:rFonts w:ascii="Times New Roman" w:hAnsi="Times New Roman" w:cs="Times New Roman"/>
          <w:sz w:val="24"/>
          <w:szCs w:val="24"/>
        </w:rPr>
      </w:pPr>
      <w:r w:rsidRPr="006D66F6">
        <w:rPr>
          <w:rFonts w:ascii="Times New Roman" w:hAnsi="Times New Roman" w:cs="Times New Roman"/>
          <w:sz w:val="24"/>
          <w:szCs w:val="24"/>
        </w:rPr>
        <w:t>Projektu „Dienos užimtumo centro asmenims su negalia statyba Vilniaus rajono savivaldybėje“ bus kuriama nauja infrastruktūra (Vilniaus r. sav., Pagirių sen., Keturiasdešimt Totorių k., Vytauto g. 24, žemės sklypo kadastro Nr. 4167/0300:477). Bus pastatytas dienos užimtumo centras, kuriame bus įrengta 25 naujos vietos: 20 vietų užimtumo veiklai ir 5 – atokvėpio paslaugoms teikti.</w:t>
      </w:r>
    </w:p>
    <w:p w14:paraId="079B7FBF" w14:textId="77777777" w:rsidR="00E974CC" w:rsidRPr="006D66F6" w:rsidRDefault="00E974CC" w:rsidP="00E974CC">
      <w:pPr>
        <w:pStyle w:val="Betarp"/>
        <w:tabs>
          <w:tab w:val="left" w:pos="851"/>
        </w:tabs>
        <w:ind w:firstLine="567"/>
        <w:jc w:val="both"/>
        <w:rPr>
          <w:rFonts w:ascii="Times New Roman" w:hAnsi="Times New Roman" w:cs="Times New Roman"/>
          <w:sz w:val="24"/>
          <w:szCs w:val="24"/>
        </w:rPr>
      </w:pPr>
      <w:r w:rsidRPr="006D66F6">
        <w:rPr>
          <w:rFonts w:ascii="Times New Roman" w:hAnsi="Times New Roman" w:cs="Times New Roman"/>
          <w:sz w:val="24"/>
          <w:szCs w:val="24"/>
        </w:rPr>
        <w:t xml:space="preserve">Projektu „Socialinės globos namų senyvo amžiaus žmonėms įrengimas Vilniaus rajono savivaldybėje“ bus kuriama nauja infrastruktūra (Vilniaus r. sav., Rukainių sen., Senasalio k., Senasalio g. 79, žemės sklypo kadastro Nr. 4180/0900:151). Bus pastatyti nauji socialinės globos namai ir sukurta iki 40 naujų vietų. </w:t>
      </w:r>
    </w:p>
    <w:p w14:paraId="73807AF4" w14:textId="77777777" w:rsidR="00E974CC" w:rsidRPr="006D66F6" w:rsidRDefault="00E974CC" w:rsidP="00E974CC">
      <w:pPr>
        <w:pStyle w:val="Betarp"/>
        <w:tabs>
          <w:tab w:val="left" w:pos="851"/>
        </w:tabs>
        <w:ind w:firstLine="567"/>
        <w:jc w:val="both"/>
        <w:rPr>
          <w:rFonts w:ascii="Times New Roman" w:hAnsi="Times New Roman" w:cs="Times New Roman"/>
          <w:sz w:val="24"/>
          <w:szCs w:val="24"/>
        </w:rPr>
      </w:pPr>
      <w:r w:rsidRPr="006D66F6">
        <w:rPr>
          <w:rFonts w:ascii="Times New Roman" w:hAnsi="Times New Roman" w:cs="Times New Roman"/>
          <w:sz w:val="24"/>
          <w:szCs w:val="24"/>
        </w:rPr>
        <w:t>Įgyvendinant projektą ,,Apsaugoto būsto plėtra Vilniaus rajono savivaldybėje“ planuojama įsigyti 12 būstų (sukurta 24 naujų vietų). Konkreti vieta dar nėra žinoma.</w:t>
      </w:r>
    </w:p>
    <w:p w14:paraId="22F9E82A" w14:textId="77777777" w:rsidR="00E974CC" w:rsidRPr="006D66F6" w:rsidRDefault="00E974CC" w:rsidP="00E974CC">
      <w:pPr>
        <w:pStyle w:val="Betarp"/>
        <w:tabs>
          <w:tab w:val="left" w:pos="851"/>
        </w:tabs>
        <w:ind w:firstLine="567"/>
        <w:jc w:val="both"/>
        <w:rPr>
          <w:rFonts w:ascii="Times New Roman" w:hAnsi="Times New Roman" w:cs="Times New Roman"/>
          <w:sz w:val="24"/>
          <w:szCs w:val="24"/>
        </w:rPr>
      </w:pPr>
      <w:r w:rsidRPr="006D66F6">
        <w:rPr>
          <w:rFonts w:ascii="Times New Roman" w:hAnsi="Times New Roman" w:cs="Times New Roman"/>
          <w:sz w:val="24"/>
          <w:szCs w:val="24"/>
        </w:rPr>
        <w:t>Projektu ,,Grupinio apgyvendinimo paslaugų asmenims su proto ir (arba) psichikos negalia plėtra Vilniaus rajono savivaldybėje“ bus kuriama nauja infrastruktūra (Vilniaus r. sav., Marijampolio sen., Parudaminio k., Mokyklos g. 1A, unikalus sklypo Nr. 4400-2403-458; Vilniaus r. sav., Šatrininkų sen., Karklėnų k., Aukštoji g. 19, žemės sklypo unikalus Nr. 4400-1218-6297; trečio objekto vieta dar nėra žinoma (svarstomos alternatyvos). Bus pastatyti trys nauji pastatai ir sukurta iki 30 vietų.</w:t>
      </w:r>
    </w:p>
    <w:p w14:paraId="55363E72" w14:textId="2E4C5DDE" w:rsidR="00E974CC" w:rsidRPr="006D66F6" w:rsidRDefault="00E974CC" w:rsidP="00E974CC">
      <w:pPr>
        <w:pStyle w:val="Betarp"/>
        <w:tabs>
          <w:tab w:val="left" w:pos="851"/>
        </w:tabs>
        <w:ind w:firstLine="567"/>
        <w:jc w:val="both"/>
        <w:rPr>
          <w:rFonts w:ascii="Times New Roman" w:hAnsi="Times New Roman" w:cs="Times New Roman"/>
          <w:sz w:val="24"/>
          <w:szCs w:val="24"/>
          <w:u w:val="single"/>
        </w:rPr>
      </w:pPr>
      <w:r w:rsidRPr="006D66F6">
        <w:rPr>
          <w:rFonts w:ascii="Times New Roman" w:hAnsi="Times New Roman" w:cs="Times New Roman"/>
          <w:sz w:val="24"/>
          <w:szCs w:val="24"/>
          <w:u w:val="single"/>
        </w:rPr>
        <w:t>Trakų rajono savivaldybė</w:t>
      </w:r>
    </w:p>
    <w:p w14:paraId="1D067C00" w14:textId="7F641096" w:rsidR="00E974CC" w:rsidRPr="006D66F6" w:rsidRDefault="00E974CC" w:rsidP="00E974CC">
      <w:pPr>
        <w:pStyle w:val="Betarp"/>
        <w:tabs>
          <w:tab w:val="left" w:pos="851"/>
        </w:tabs>
        <w:ind w:firstLine="567"/>
        <w:jc w:val="both"/>
        <w:rPr>
          <w:rFonts w:ascii="Times New Roman" w:hAnsi="Times New Roman" w:cs="Times New Roman"/>
          <w:sz w:val="24"/>
          <w:szCs w:val="24"/>
        </w:rPr>
      </w:pPr>
      <w:r w:rsidRPr="006D66F6">
        <w:rPr>
          <w:rFonts w:ascii="Times New Roman" w:hAnsi="Times New Roman" w:cs="Times New Roman"/>
          <w:sz w:val="24"/>
          <w:szCs w:val="24"/>
        </w:rPr>
        <w:t xml:space="preserve">Įgyvendinant projektą „Apsaugoto būsto įsigijimas Trakų rajono savivaldybėje“ planuojamas dviejų butų pirkimas </w:t>
      </w:r>
      <w:bookmarkStart w:id="11" w:name="_Hlk171494943"/>
      <w:r w:rsidRPr="006D66F6">
        <w:rPr>
          <w:rFonts w:ascii="Times New Roman" w:hAnsi="Times New Roman" w:cs="Times New Roman"/>
          <w:sz w:val="24"/>
          <w:szCs w:val="24"/>
        </w:rPr>
        <w:t>apsaugotam būstui</w:t>
      </w:r>
      <w:r w:rsidR="00464139">
        <w:rPr>
          <w:rFonts w:ascii="Times New Roman" w:hAnsi="Times New Roman" w:cs="Times New Roman"/>
          <w:sz w:val="24"/>
          <w:szCs w:val="24"/>
        </w:rPr>
        <w:t>, sukuriant 2 vietas</w:t>
      </w:r>
      <w:r w:rsidRPr="006D66F6">
        <w:rPr>
          <w:rFonts w:ascii="Times New Roman" w:hAnsi="Times New Roman" w:cs="Times New Roman"/>
          <w:sz w:val="24"/>
          <w:szCs w:val="24"/>
        </w:rPr>
        <w:t xml:space="preserve"> (konkreti vieta dar nėra žinoma).</w:t>
      </w:r>
    </w:p>
    <w:bookmarkEnd w:id="11"/>
    <w:p w14:paraId="1CCFC4A6" w14:textId="0C233722" w:rsidR="00E974CC" w:rsidRPr="006D66F6" w:rsidRDefault="00E974CC" w:rsidP="00E974CC">
      <w:pPr>
        <w:pStyle w:val="Betarp"/>
        <w:tabs>
          <w:tab w:val="left" w:pos="851"/>
        </w:tabs>
        <w:ind w:firstLine="567"/>
        <w:jc w:val="both"/>
        <w:rPr>
          <w:rFonts w:ascii="Times New Roman" w:hAnsi="Times New Roman" w:cs="Times New Roman"/>
          <w:sz w:val="24"/>
          <w:szCs w:val="24"/>
        </w:rPr>
      </w:pPr>
      <w:r w:rsidRPr="006D66F6">
        <w:rPr>
          <w:rFonts w:ascii="Times New Roman" w:hAnsi="Times New Roman" w:cs="Times New Roman"/>
          <w:sz w:val="24"/>
          <w:szCs w:val="24"/>
        </w:rPr>
        <w:t>Įgyvendinant projektą „Grupinio gyvenimo namų steigimas Trakų rajono savivaldybėje“ planuojama naujo pastato statyba grupinio gyvenimo namams įsteigti</w:t>
      </w:r>
      <w:r w:rsidR="00464139">
        <w:rPr>
          <w:rFonts w:ascii="Times New Roman" w:hAnsi="Times New Roman" w:cs="Times New Roman"/>
          <w:sz w:val="24"/>
          <w:szCs w:val="24"/>
        </w:rPr>
        <w:t xml:space="preserve">, sukuriant 8 vietas </w:t>
      </w:r>
      <w:r w:rsidRPr="006D66F6">
        <w:rPr>
          <w:rFonts w:ascii="Times New Roman" w:hAnsi="Times New Roman" w:cs="Times New Roman"/>
          <w:sz w:val="24"/>
          <w:szCs w:val="24"/>
        </w:rPr>
        <w:t>(konkreti vieta dar nėra žinoma).</w:t>
      </w:r>
    </w:p>
    <w:p w14:paraId="4C4F801E" w14:textId="19B217F3" w:rsidR="00E974CC" w:rsidRPr="006D66F6" w:rsidRDefault="00E974CC" w:rsidP="00E974CC">
      <w:pPr>
        <w:pStyle w:val="Betarp"/>
        <w:tabs>
          <w:tab w:val="left" w:pos="851"/>
        </w:tabs>
        <w:ind w:firstLine="567"/>
        <w:jc w:val="both"/>
        <w:rPr>
          <w:rFonts w:ascii="Times New Roman" w:hAnsi="Times New Roman" w:cs="Times New Roman"/>
          <w:sz w:val="24"/>
          <w:szCs w:val="24"/>
          <w:u w:val="single"/>
        </w:rPr>
      </w:pPr>
      <w:r w:rsidRPr="006D66F6">
        <w:rPr>
          <w:rFonts w:ascii="Times New Roman" w:hAnsi="Times New Roman" w:cs="Times New Roman"/>
          <w:sz w:val="24"/>
          <w:szCs w:val="24"/>
          <w:u w:val="single"/>
        </w:rPr>
        <w:t>Vilniaus miesto savivaldybė</w:t>
      </w:r>
    </w:p>
    <w:p w14:paraId="20F2E6FA" w14:textId="77777777" w:rsidR="00E974CC" w:rsidRPr="006D66F6" w:rsidRDefault="00E974CC" w:rsidP="00E974CC">
      <w:pPr>
        <w:pStyle w:val="Betarp"/>
        <w:tabs>
          <w:tab w:val="left" w:pos="851"/>
        </w:tabs>
        <w:ind w:firstLine="567"/>
        <w:jc w:val="both"/>
        <w:rPr>
          <w:rFonts w:ascii="Times New Roman" w:hAnsi="Times New Roman" w:cs="Times New Roman"/>
          <w:sz w:val="24"/>
          <w:szCs w:val="24"/>
        </w:rPr>
      </w:pPr>
      <w:r w:rsidRPr="006D66F6">
        <w:rPr>
          <w:rFonts w:ascii="Times New Roman" w:hAnsi="Times New Roman" w:cs="Times New Roman"/>
          <w:sz w:val="24"/>
          <w:szCs w:val="24"/>
        </w:rPr>
        <w:t>Įgyvendinant projektą „Vilniaus miesto bendruomeninių paslaugų tinklo plėtra“ planuojama įsigyti 2 apsaugoto būsto butus (4 paslaugų gavėjai) ir  2 grupinio gyvenimo namus po 10 vietų bei 4 po 5–8 vietas (42–45 paslaugų gavėjai). 2 grupinio gyvenimo namai (kiekvienas po 10 vietų) bus statomi savivaldybės turimuose žemės sklypuose (Kadugių g. 4 ir Pagirio g. 16). 4 namus, skirtus gyventi 5–8 žmonėms ir 2 (2 arba 3 kambarių) butus planuojama pirkti (konkreti vieta dar nėra žinoma).</w:t>
      </w:r>
    </w:p>
    <w:p w14:paraId="732C6C0A" w14:textId="18601C39" w:rsidR="005B29AA" w:rsidRPr="00EB08C1" w:rsidRDefault="005B29AA" w:rsidP="005B29AA">
      <w:pPr>
        <w:tabs>
          <w:tab w:val="left" w:pos="851"/>
        </w:tabs>
        <w:ind w:firstLine="567"/>
        <w:jc w:val="both"/>
        <w:rPr>
          <w:szCs w:val="24"/>
        </w:rPr>
      </w:pPr>
      <w:r w:rsidRPr="00EB08C1">
        <w:rPr>
          <w:szCs w:val="24"/>
        </w:rPr>
        <w:lastRenderedPageBreak/>
        <w:t>Įgyvendinant priemonės veikl</w:t>
      </w:r>
      <w:r w:rsidR="0048553A">
        <w:rPr>
          <w:szCs w:val="24"/>
        </w:rPr>
        <w:t>as</w:t>
      </w:r>
      <w:r w:rsidRPr="00EB08C1">
        <w:rPr>
          <w:szCs w:val="24"/>
        </w:rPr>
        <w:t xml:space="preserve"> bus prisidedama prie Regionų plėtros programoje</w:t>
      </w:r>
      <w:r w:rsidR="00623AC7" w:rsidRPr="00EB08C1">
        <w:rPr>
          <w:rStyle w:val="Puslapioinaosnuoroda"/>
          <w:szCs w:val="24"/>
        </w:rPr>
        <w:footnoteReference w:customMarkFollows="1" w:id="7"/>
        <w:sym w:font="Symbol" w:char="F02A"/>
      </w:r>
      <w:r w:rsidRPr="00EB08C1">
        <w:rPr>
          <w:szCs w:val="24"/>
        </w:rPr>
        <w:t xml:space="preserve"> nustatyt</w:t>
      </w:r>
      <w:r w:rsidR="00B5087E" w:rsidRPr="00EB08C1">
        <w:rPr>
          <w:szCs w:val="24"/>
        </w:rPr>
        <w:t>o</w:t>
      </w:r>
      <w:r w:rsidRPr="00EB08C1">
        <w:rPr>
          <w:szCs w:val="24"/>
        </w:rPr>
        <w:t xml:space="preserve"> poveikio rodikli</w:t>
      </w:r>
      <w:r w:rsidR="00B5087E" w:rsidRPr="00EB08C1">
        <w:rPr>
          <w:szCs w:val="24"/>
        </w:rPr>
        <w:t>o</w:t>
      </w:r>
      <w:r w:rsidRPr="00EB08C1">
        <w:rPr>
          <w:szCs w:val="24"/>
        </w:rPr>
        <w:t xml:space="preserve"> pasiekimo: </w:t>
      </w:r>
    </w:p>
    <w:p w14:paraId="4A48C776" w14:textId="2211E8A3" w:rsidR="005B29AA" w:rsidRPr="00EB08C1" w:rsidRDefault="005B29AA" w:rsidP="005B29AA">
      <w:pPr>
        <w:numPr>
          <w:ilvl w:val="0"/>
          <w:numId w:val="7"/>
        </w:numPr>
        <w:tabs>
          <w:tab w:val="left" w:pos="851"/>
        </w:tabs>
        <w:ind w:left="0" w:firstLine="567"/>
        <w:jc w:val="both"/>
        <w:rPr>
          <w:iCs/>
          <w:szCs w:val="24"/>
        </w:rPr>
      </w:pPr>
      <w:r w:rsidRPr="00EB08C1">
        <w:rPr>
          <w:iCs/>
          <w:szCs w:val="24"/>
        </w:rPr>
        <w:t>„</w:t>
      </w:r>
      <w:r w:rsidR="00CD172B" w:rsidRPr="00EB08C1">
        <w:rPr>
          <w:iCs/>
          <w:szCs w:val="24"/>
        </w:rPr>
        <w:t>Socialines paslaugas gaunančių tikslinės grupės asmenų dalis nuo bendro su skurdo rizika ar socialine atskirtimi susiduriančių gyventojų skaičiaus | procentai</w:t>
      </w:r>
      <w:r w:rsidRPr="00EB08C1">
        <w:rPr>
          <w:iCs/>
          <w:szCs w:val="24"/>
        </w:rPr>
        <w:t xml:space="preserve">“ – </w:t>
      </w:r>
      <w:bookmarkStart w:id="12" w:name="_Hlk148980341"/>
      <w:r w:rsidRPr="00EB08C1">
        <w:rPr>
          <w:iCs/>
          <w:szCs w:val="24"/>
        </w:rPr>
        <w:t xml:space="preserve">planuojama, kad iki 2030 m. </w:t>
      </w:r>
      <w:r w:rsidR="00CD172B" w:rsidRPr="00EB08C1">
        <w:rPr>
          <w:iCs/>
          <w:szCs w:val="24"/>
        </w:rPr>
        <w:t>regione rodiklis sieks 25 proc.</w:t>
      </w:r>
      <w:r w:rsidR="0080262C" w:rsidRPr="00EB08C1">
        <w:rPr>
          <w:rFonts w:eastAsiaTheme="minorHAnsi" w:cstheme="minorBidi"/>
          <w:bCs/>
          <w:sz w:val="22"/>
          <w:szCs w:val="22"/>
        </w:rPr>
        <w:t xml:space="preserve"> </w:t>
      </w:r>
      <w:bookmarkStart w:id="13" w:name="_Hlk148980629"/>
      <w:r w:rsidR="0080262C" w:rsidRPr="00EB08C1">
        <w:rPr>
          <w:rFonts w:eastAsiaTheme="minorHAnsi" w:cstheme="minorBidi"/>
          <w:bCs/>
          <w:sz w:val="22"/>
          <w:szCs w:val="22"/>
        </w:rPr>
        <w:t>(</w:t>
      </w:r>
      <w:r w:rsidR="0080262C" w:rsidRPr="00EB08C1">
        <w:rPr>
          <w:bCs/>
          <w:iCs/>
          <w:szCs w:val="24"/>
        </w:rPr>
        <w:t xml:space="preserve">padidėtų </w:t>
      </w:r>
      <w:r w:rsidR="00CD172B" w:rsidRPr="00EB08C1">
        <w:rPr>
          <w:bCs/>
          <w:iCs/>
          <w:szCs w:val="24"/>
        </w:rPr>
        <w:t>7</w:t>
      </w:r>
      <w:r w:rsidR="0080262C" w:rsidRPr="00EB08C1">
        <w:rPr>
          <w:bCs/>
          <w:iCs/>
          <w:szCs w:val="24"/>
        </w:rPr>
        <w:t xml:space="preserve"> proc. p., palyginti su 2020 m.)</w:t>
      </w:r>
      <w:bookmarkEnd w:id="13"/>
      <w:r w:rsidR="004F063C" w:rsidRPr="00EB08C1">
        <w:rPr>
          <w:iCs/>
          <w:szCs w:val="24"/>
        </w:rPr>
        <w:t>.</w:t>
      </w:r>
    </w:p>
    <w:bookmarkEnd w:id="12"/>
    <w:p w14:paraId="432D55EE" w14:textId="7507F15E" w:rsidR="00A96CFF" w:rsidRPr="00EB08C1" w:rsidRDefault="005B29AA" w:rsidP="00A96CFF">
      <w:pPr>
        <w:ind w:firstLine="567"/>
        <w:jc w:val="both"/>
        <w:rPr>
          <w:bCs/>
          <w:szCs w:val="24"/>
        </w:rPr>
      </w:pPr>
      <w:r w:rsidRPr="00EB08C1">
        <w:rPr>
          <w:szCs w:val="24"/>
        </w:rPr>
        <w:t xml:space="preserve">Regione 2014–2020 m. buvo investuojama pagal </w:t>
      </w:r>
      <w:r w:rsidR="006F08BB" w:rsidRPr="00EB08C1">
        <w:rPr>
          <w:szCs w:val="24"/>
        </w:rPr>
        <w:t>2014–2020 metų Europos Sąjungos fondų investicijų veiksmų programos 8 prioriteto „Socialinės įtraukties didinimas ir kova su skurdu“ įgyvendinimo priemonę Nr. 08.1.1-CPVA-R-407 „Socialinių paslaugų infrastruktūros plėtra“</w:t>
      </w:r>
      <w:r w:rsidR="00721BCB" w:rsidRPr="00EB08C1">
        <w:rPr>
          <w:szCs w:val="24"/>
        </w:rPr>
        <w:t xml:space="preserve">. </w:t>
      </w:r>
      <w:r w:rsidR="0063235A" w:rsidRPr="00EB08C1">
        <w:rPr>
          <w:szCs w:val="24"/>
        </w:rPr>
        <w:t>Investicijos buvo skirtos pagerinti socialinių paslaugų prieinamumą bendruomenėje, mažinti teritorinius skirtumus, plėtojant socialinių paslaugų infrastruktūrą bendruomenėje senyvo amžiaus asmenims, socialiai pažeidžiamoms asmenų grupėms (neįgaliems asmenims (išskyrus turinčius proto ar (ir) psichikos negalią), socialinės rizikos asmenims) ir jų šeimoms</w:t>
      </w:r>
      <w:r w:rsidR="0063235A" w:rsidRPr="00EB08C1">
        <w:rPr>
          <w:i/>
          <w:iCs/>
          <w:szCs w:val="24"/>
        </w:rPr>
        <w:t xml:space="preserve">. </w:t>
      </w:r>
      <w:r w:rsidR="00A96CFF" w:rsidRPr="00EB08C1">
        <w:rPr>
          <w:szCs w:val="24"/>
        </w:rPr>
        <w:t xml:space="preserve">Atsižvelgiant į regiono problemos mastą, </w:t>
      </w:r>
      <w:r w:rsidR="0083017A" w:rsidRPr="00EB08C1">
        <w:rPr>
          <w:iCs/>
          <w:szCs w:val="24"/>
        </w:rPr>
        <w:t xml:space="preserve">taip pat </w:t>
      </w:r>
      <w:r w:rsidR="00A96CFF" w:rsidRPr="00EB08C1">
        <w:rPr>
          <w:iCs/>
          <w:szCs w:val="24"/>
        </w:rPr>
        <w:t xml:space="preserve">demografines tendencijas ir </w:t>
      </w:r>
      <w:r w:rsidR="0063235A" w:rsidRPr="00EB08C1">
        <w:rPr>
          <w:iCs/>
          <w:szCs w:val="24"/>
        </w:rPr>
        <w:t>skurdo rizikos rodiklių netolygumą tarp regiono savivaldybių</w:t>
      </w:r>
      <w:r w:rsidR="00A96CFF" w:rsidRPr="00EB08C1">
        <w:rPr>
          <w:iCs/>
          <w:szCs w:val="24"/>
        </w:rPr>
        <w:t>, yra aktualu investuoti</w:t>
      </w:r>
      <w:r w:rsidR="0083017A" w:rsidRPr="00EB08C1">
        <w:rPr>
          <w:iCs/>
          <w:szCs w:val="24"/>
        </w:rPr>
        <w:t xml:space="preserve"> į</w:t>
      </w:r>
      <w:r w:rsidR="00B5087E" w:rsidRPr="00EB08C1">
        <w:rPr>
          <w:bCs/>
          <w:szCs w:val="24"/>
        </w:rPr>
        <w:t xml:space="preserve"> kokybiškas socialines paslaugas ir jų prieinamumą, atsižvelgiant į tikslinės grupės poreikius.</w:t>
      </w:r>
    </w:p>
    <w:bookmarkEnd w:id="5"/>
    <w:p w14:paraId="7247BD5A" w14:textId="1578326E" w:rsidR="00F96B83" w:rsidRPr="00EB08C1" w:rsidRDefault="00F96B83" w:rsidP="00C3253F">
      <w:pPr>
        <w:ind w:firstLine="567"/>
        <w:jc w:val="center"/>
        <w:rPr>
          <w:b/>
          <w:bCs/>
          <w:szCs w:val="24"/>
        </w:rPr>
      </w:pPr>
    </w:p>
    <w:p w14:paraId="2B3C4610" w14:textId="77777777" w:rsidR="001524A2" w:rsidRPr="00EB08C1" w:rsidRDefault="001524A2" w:rsidP="00C3253F">
      <w:pPr>
        <w:ind w:firstLine="567"/>
        <w:jc w:val="center"/>
        <w:rPr>
          <w:b/>
          <w:bCs/>
          <w:szCs w:val="24"/>
        </w:rPr>
      </w:pPr>
    </w:p>
    <w:p w14:paraId="5080DF16" w14:textId="2F0D14C0" w:rsidR="00F15D0E" w:rsidRPr="00EB08C1" w:rsidRDefault="008E1E76" w:rsidP="00C3253F">
      <w:pPr>
        <w:ind w:firstLine="567"/>
        <w:jc w:val="center"/>
        <w:rPr>
          <w:b/>
          <w:bCs/>
          <w:szCs w:val="24"/>
        </w:rPr>
      </w:pPr>
      <w:r w:rsidRPr="00EB08C1">
        <w:rPr>
          <w:b/>
          <w:bCs/>
          <w:szCs w:val="24"/>
        </w:rPr>
        <w:t>III SKYRIUS</w:t>
      </w:r>
    </w:p>
    <w:p w14:paraId="5080DF17" w14:textId="53A676DF" w:rsidR="00F15D0E" w:rsidRPr="00EB08C1" w:rsidRDefault="008E1E76" w:rsidP="00C3253F">
      <w:pPr>
        <w:ind w:firstLine="567"/>
        <w:jc w:val="center"/>
        <w:rPr>
          <w:b/>
          <w:bCs/>
          <w:szCs w:val="24"/>
        </w:rPr>
      </w:pPr>
      <w:r w:rsidRPr="00EB08C1">
        <w:rPr>
          <w:b/>
          <w:bCs/>
          <w:szCs w:val="24"/>
        </w:rPr>
        <w:t>PAŽANGOS PRIEMONĖS ĮGYVENDINIMO TERITORIJA</w:t>
      </w:r>
    </w:p>
    <w:p w14:paraId="5080DF18" w14:textId="0A808DE2" w:rsidR="00F15D0E" w:rsidRPr="00EB08C1" w:rsidRDefault="00F15D0E" w:rsidP="00C3253F">
      <w:pPr>
        <w:ind w:firstLine="567"/>
        <w:jc w:val="center"/>
        <w:rPr>
          <w:szCs w:val="24"/>
        </w:rPr>
      </w:pPr>
    </w:p>
    <w:p w14:paraId="0153F925" w14:textId="10527914" w:rsidR="004241D2" w:rsidRPr="00EB08C1" w:rsidRDefault="004241D2" w:rsidP="004241D2">
      <w:pPr>
        <w:tabs>
          <w:tab w:val="left" w:pos="851"/>
        </w:tabs>
        <w:ind w:firstLine="567"/>
        <w:jc w:val="both"/>
        <w:rPr>
          <w:iCs/>
          <w:szCs w:val="24"/>
        </w:rPr>
      </w:pPr>
      <w:r w:rsidRPr="00EB08C1">
        <w:rPr>
          <w:iCs/>
          <w:szCs w:val="24"/>
        </w:rPr>
        <w:t>Pažangos priemonės veiklų įgyvendinimo teritorija apima visas 8 regiono savivaldybes</w:t>
      </w:r>
      <w:r w:rsidR="00096539" w:rsidRPr="00EB08C1">
        <w:rPr>
          <w:iCs/>
          <w:szCs w:val="24"/>
          <w:vertAlign w:val="superscript"/>
          <w:lang w:val="en-US"/>
        </w:rPr>
        <w:t>*</w:t>
      </w:r>
      <w:r w:rsidRPr="00EB08C1">
        <w:rPr>
          <w:iCs/>
          <w:szCs w:val="24"/>
        </w:rPr>
        <w:t>:</w:t>
      </w:r>
    </w:p>
    <w:p w14:paraId="0D89B917" w14:textId="5C31EBE4" w:rsidR="004241D2" w:rsidRPr="00EB08C1" w:rsidRDefault="004032A5" w:rsidP="004241D2">
      <w:pPr>
        <w:numPr>
          <w:ilvl w:val="0"/>
          <w:numId w:val="10"/>
        </w:numPr>
        <w:tabs>
          <w:tab w:val="left" w:pos="851"/>
        </w:tabs>
        <w:ind w:left="0" w:firstLine="567"/>
        <w:jc w:val="both"/>
        <w:rPr>
          <w:iCs/>
          <w:szCs w:val="24"/>
        </w:rPr>
      </w:pPr>
      <w:r w:rsidRPr="00EB08C1">
        <w:rPr>
          <w:iCs/>
          <w:noProof/>
          <w:szCs w:val="24"/>
        </w:rPr>
        <w:drawing>
          <wp:anchor distT="0" distB="0" distL="114300" distR="114300" simplePos="0" relativeHeight="251659264" behindDoc="0" locked="0" layoutInCell="1" allowOverlap="1" wp14:anchorId="0CDC52EA" wp14:editId="68A23307">
            <wp:simplePos x="0" y="0"/>
            <wp:positionH relativeFrom="margin">
              <wp:posOffset>2377440</wp:posOffset>
            </wp:positionH>
            <wp:positionV relativeFrom="paragraph">
              <wp:posOffset>68580</wp:posOffset>
            </wp:positionV>
            <wp:extent cx="2442068" cy="26441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8401" cy="2650997"/>
                    </a:xfrm>
                    <a:prstGeom prst="rect">
                      <a:avLst/>
                    </a:prstGeom>
                    <a:noFill/>
                    <a:ln>
                      <a:noFill/>
                    </a:ln>
                  </pic:spPr>
                </pic:pic>
              </a:graphicData>
            </a:graphic>
            <wp14:sizeRelH relativeFrom="page">
              <wp14:pctWidth>0</wp14:pctWidth>
            </wp14:sizeRelH>
            <wp14:sizeRelV relativeFrom="page">
              <wp14:pctHeight>0</wp14:pctHeight>
            </wp14:sizeRelV>
          </wp:anchor>
        </w:drawing>
      </w:r>
      <w:r w:rsidR="004241D2" w:rsidRPr="00EB08C1">
        <w:rPr>
          <w:iCs/>
          <w:szCs w:val="24"/>
        </w:rPr>
        <w:t>Elektrėnų</w:t>
      </w:r>
    </w:p>
    <w:p w14:paraId="778E671E" w14:textId="34B699AA" w:rsidR="004241D2" w:rsidRPr="00EB08C1" w:rsidRDefault="004241D2" w:rsidP="004241D2">
      <w:pPr>
        <w:numPr>
          <w:ilvl w:val="0"/>
          <w:numId w:val="10"/>
        </w:numPr>
        <w:tabs>
          <w:tab w:val="left" w:pos="851"/>
        </w:tabs>
        <w:ind w:left="0" w:firstLine="567"/>
        <w:jc w:val="both"/>
        <w:rPr>
          <w:iCs/>
          <w:szCs w:val="24"/>
        </w:rPr>
      </w:pPr>
      <w:r w:rsidRPr="00EB08C1">
        <w:rPr>
          <w:iCs/>
          <w:szCs w:val="24"/>
        </w:rPr>
        <w:t>Šalčininkų rajono</w:t>
      </w:r>
    </w:p>
    <w:p w14:paraId="2D16E558" w14:textId="77777777" w:rsidR="004241D2" w:rsidRPr="00EB08C1" w:rsidRDefault="004241D2" w:rsidP="004241D2">
      <w:pPr>
        <w:numPr>
          <w:ilvl w:val="0"/>
          <w:numId w:val="10"/>
        </w:numPr>
        <w:tabs>
          <w:tab w:val="left" w:pos="851"/>
        </w:tabs>
        <w:ind w:left="0" w:firstLine="567"/>
        <w:jc w:val="both"/>
        <w:rPr>
          <w:iCs/>
          <w:szCs w:val="24"/>
        </w:rPr>
      </w:pPr>
      <w:r w:rsidRPr="00EB08C1">
        <w:rPr>
          <w:iCs/>
          <w:szCs w:val="24"/>
        </w:rPr>
        <w:t>Širvintų rajono</w:t>
      </w:r>
    </w:p>
    <w:p w14:paraId="6269315D" w14:textId="77777777" w:rsidR="004241D2" w:rsidRPr="00EB08C1" w:rsidRDefault="004241D2" w:rsidP="004241D2">
      <w:pPr>
        <w:numPr>
          <w:ilvl w:val="0"/>
          <w:numId w:val="10"/>
        </w:numPr>
        <w:tabs>
          <w:tab w:val="left" w:pos="851"/>
        </w:tabs>
        <w:ind w:left="0" w:firstLine="567"/>
        <w:jc w:val="both"/>
        <w:rPr>
          <w:iCs/>
          <w:szCs w:val="24"/>
        </w:rPr>
      </w:pPr>
      <w:r w:rsidRPr="00EB08C1">
        <w:rPr>
          <w:iCs/>
          <w:szCs w:val="24"/>
        </w:rPr>
        <w:t>Švenčionių rajono</w:t>
      </w:r>
    </w:p>
    <w:p w14:paraId="7897B92A" w14:textId="6FC95D9A" w:rsidR="004241D2" w:rsidRPr="00EB08C1" w:rsidRDefault="004241D2" w:rsidP="004241D2">
      <w:pPr>
        <w:numPr>
          <w:ilvl w:val="0"/>
          <w:numId w:val="10"/>
        </w:numPr>
        <w:tabs>
          <w:tab w:val="left" w:pos="851"/>
        </w:tabs>
        <w:ind w:left="0" w:firstLine="567"/>
        <w:jc w:val="both"/>
        <w:rPr>
          <w:iCs/>
          <w:szCs w:val="24"/>
        </w:rPr>
      </w:pPr>
      <w:r w:rsidRPr="00EB08C1">
        <w:rPr>
          <w:iCs/>
          <w:szCs w:val="24"/>
        </w:rPr>
        <w:t>Trakų rajono</w:t>
      </w:r>
    </w:p>
    <w:p w14:paraId="6FA76E2D" w14:textId="77777777" w:rsidR="004241D2" w:rsidRPr="00EB08C1" w:rsidRDefault="004241D2" w:rsidP="004241D2">
      <w:pPr>
        <w:numPr>
          <w:ilvl w:val="0"/>
          <w:numId w:val="10"/>
        </w:numPr>
        <w:tabs>
          <w:tab w:val="left" w:pos="851"/>
        </w:tabs>
        <w:ind w:left="0" w:firstLine="567"/>
        <w:jc w:val="both"/>
        <w:rPr>
          <w:iCs/>
          <w:szCs w:val="24"/>
        </w:rPr>
      </w:pPr>
      <w:r w:rsidRPr="00EB08C1">
        <w:rPr>
          <w:iCs/>
          <w:szCs w:val="24"/>
        </w:rPr>
        <w:t>Ukmergės rajono</w:t>
      </w:r>
    </w:p>
    <w:p w14:paraId="053AA02C" w14:textId="1B18D5A8" w:rsidR="004241D2" w:rsidRPr="00EB08C1" w:rsidRDefault="004241D2" w:rsidP="004241D2">
      <w:pPr>
        <w:numPr>
          <w:ilvl w:val="0"/>
          <w:numId w:val="10"/>
        </w:numPr>
        <w:tabs>
          <w:tab w:val="left" w:pos="851"/>
        </w:tabs>
        <w:ind w:left="0" w:firstLine="567"/>
        <w:jc w:val="both"/>
        <w:rPr>
          <w:iCs/>
          <w:szCs w:val="24"/>
        </w:rPr>
      </w:pPr>
      <w:r w:rsidRPr="00EB08C1">
        <w:rPr>
          <w:iCs/>
          <w:szCs w:val="24"/>
        </w:rPr>
        <w:t>Vilniaus miesto</w:t>
      </w:r>
    </w:p>
    <w:p w14:paraId="351F7A26" w14:textId="77777777" w:rsidR="004241D2" w:rsidRPr="00EB08C1" w:rsidRDefault="004241D2" w:rsidP="004241D2">
      <w:pPr>
        <w:numPr>
          <w:ilvl w:val="0"/>
          <w:numId w:val="10"/>
        </w:numPr>
        <w:tabs>
          <w:tab w:val="left" w:pos="851"/>
        </w:tabs>
        <w:ind w:left="0" w:firstLine="567"/>
        <w:jc w:val="both"/>
        <w:rPr>
          <w:iCs/>
          <w:szCs w:val="24"/>
        </w:rPr>
      </w:pPr>
      <w:r w:rsidRPr="00EB08C1">
        <w:rPr>
          <w:iCs/>
          <w:szCs w:val="24"/>
        </w:rPr>
        <w:t>Vilniaus rajono</w:t>
      </w:r>
    </w:p>
    <w:p w14:paraId="139DC632" w14:textId="77777777" w:rsidR="004241D2" w:rsidRPr="00EB08C1" w:rsidRDefault="004241D2" w:rsidP="004241D2">
      <w:pPr>
        <w:tabs>
          <w:tab w:val="left" w:pos="851"/>
        </w:tabs>
        <w:ind w:firstLine="567"/>
        <w:jc w:val="both"/>
        <w:rPr>
          <w:iCs/>
          <w:szCs w:val="24"/>
        </w:rPr>
      </w:pPr>
    </w:p>
    <w:p w14:paraId="26C91D18" w14:textId="77777777" w:rsidR="004241D2" w:rsidRPr="00EB08C1" w:rsidRDefault="004241D2" w:rsidP="004241D2">
      <w:pPr>
        <w:tabs>
          <w:tab w:val="left" w:pos="851"/>
        </w:tabs>
        <w:ind w:firstLine="567"/>
        <w:jc w:val="both"/>
        <w:rPr>
          <w:i/>
          <w:iCs/>
          <w:szCs w:val="24"/>
        </w:rPr>
      </w:pPr>
    </w:p>
    <w:p w14:paraId="0C6DECA7" w14:textId="1A6798B1" w:rsidR="004241D2" w:rsidRDefault="004241D2" w:rsidP="004241D2">
      <w:pPr>
        <w:tabs>
          <w:tab w:val="left" w:pos="851"/>
        </w:tabs>
        <w:ind w:firstLine="567"/>
        <w:jc w:val="both"/>
        <w:rPr>
          <w:i/>
          <w:iCs/>
          <w:szCs w:val="24"/>
        </w:rPr>
      </w:pPr>
    </w:p>
    <w:p w14:paraId="13596D95" w14:textId="68CDB834" w:rsidR="00A215FC" w:rsidRDefault="00A215FC" w:rsidP="004241D2">
      <w:pPr>
        <w:tabs>
          <w:tab w:val="left" w:pos="851"/>
        </w:tabs>
        <w:ind w:firstLine="567"/>
        <w:jc w:val="both"/>
        <w:rPr>
          <w:i/>
          <w:iCs/>
          <w:szCs w:val="24"/>
        </w:rPr>
      </w:pPr>
    </w:p>
    <w:p w14:paraId="3720A33E" w14:textId="7A236121" w:rsidR="00A215FC" w:rsidRDefault="00A215FC" w:rsidP="004241D2">
      <w:pPr>
        <w:tabs>
          <w:tab w:val="left" w:pos="851"/>
        </w:tabs>
        <w:ind w:firstLine="567"/>
        <w:jc w:val="both"/>
        <w:rPr>
          <w:i/>
          <w:iCs/>
          <w:szCs w:val="24"/>
        </w:rPr>
      </w:pPr>
    </w:p>
    <w:p w14:paraId="3A522680" w14:textId="77777777" w:rsidR="00A215FC" w:rsidRPr="00EB08C1" w:rsidRDefault="00A215FC" w:rsidP="004241D2">
      <w:pPr>
        <w:tabs>
          <w:tab w:val="left" w:pos="851"/>
        </w:tabs>
        <w:ind w:firstLine="567"/>
        <w:jc w:val="both"/>
        <w:rPr>
          <w:i/>
          <w:iCs/>
          <w:szCs w:val="24"/>
        </w:rPr>
      </w:pPr>
    </w:p>
    <w:p w14:paraId="701C685B" w14:textId="77777777" w:rsidR="004241D2" w:rsidRPr="00EB08C1" w:rsidRDefault="004241D2" w:rsidP="004241D2">
      <w:pPr>
        <w:tabs>
          <w:tab w:val="left" w:pos="851"/>
        </w:tabs>
        <w:ind w:firstLine="567"/>
        <w:jc w:val="both"/>
        <w:rPr>
          <w:b/>
          <w:bCs/>
          <w:iCs/>
          <w:szCs w:val="24"/>
        </w:rPr>
      </w:pPr>
    </w:p>
    <w:p w14:paraId="69C6EC27" w14:textId="77777777" w:rsidR="00BE3CB9" w:rsidRPr="00EB08C1" w:rsidRDefault="00BE3CB9" w:rsidP="00434739">
      <w:pPr>
        <w:tabs>
          <w:tab w:val="left" w:pos="851"/>
        </w:tabs>
        <w:ind w:firstLine="567"/>
        <w:jc w:val="both"/>
        <w:rPr>
          <w:iCs/>
          <w:szCs w:val="24"/>
        </w:rPr>
      </w:pPr>
    </w:p>
    <w:p w14:paraId="239459E7" w14:textId="33E3C4A6" w:rsidR="004241D2" w:rsidRDefault="00096539" w:rsidP="00FF571C">
      <w:pPr>
        <w:ind w:firstLine="567"/>
        <w:jc w:val="both"/>
        <w:rPr>
          <w:i/>
          <w:iCs/>
          <w:szCs w:val="24"/>
        </w:rPr>
      </w:pPr>
      <w:r w:rsidRPr="00EB08C1">
        <w:rPr>
          <w:i/>
          <w:iCs/>
          <w:sz w:val="20"/>
        </w:rPr>
        <w:t>* Poreikis</w:t>
      </w:r>
      <w:r w:rsidR="00385494" w:rsidRPr="00EB08C1">
        <w:rPr>
          <w:i/>
          <w:iCs/>
          <w:sz w:val="20"/>
        </w:rPr>
        <w:t xml:space="preserve"> yra</w:t>
      </w:r>
      <w:r w:rsidRPr="00EB08C1">
        <w:rPr>
          <w:i/>
          <w:iCs/>
          <w:sz w:val="20"/>
        </w:rPr>
        <w:t xml:space="preserve"> identifikuotas </w:t>
      </w:r>
      <w:r w:rsidR="00FF571C" w:rsidRPr="00EB08C1">
        <w:rPr>
          <w:i/>
          <w:iCs/>
          <w:sz w:val="20"/>
        </w:rPr>
        <w:t xml:space="preserve">regiono plėtros plane </w:t>
      </w:r>
      <w:r w:rsidRPr="00EB08C1">
        <w:rPr>
          <w:i/>
          <w:iCs/>
          <w:sz w:val="20"/>
        </w:rPr>
        <w:t>vertinant problemos mastą</w:t>
      </w:r>
      <w:r w:rsidRPr="00EB08C1">
        <w:rPr>
          <w:i/>
          <w:iCs/>
          <w:szCs w:val="24"/>
        </w:rPr>
        <w:t>.</w:t>
      </w:r>
    </w:p>
    <w:p w14:paraId="3DB0A99E" w14:textId="480D3DB1" w:rsidR="00EB08C1" w:rsidRDefault="00EB08C1" w:rsidP="00C3253F">
      <w:pPr>
        <w:ind w:firstLine="567"/>
        <w:jc w:val="center"/>
        <w:rPr>
          <w:b/>
          <w:bCs/>
          <w:szCs w:val="24"/>
        </w:rPr>
      </w:pPr>
    </w:p>
    <w:p w14:paraId="3F0489D1" w14:textId="77777777" w:rsidR="001A6489" w:rsidRPr="00EB08C1" w:rsidRDefault="001A6489" w:rsidP="00C3253F">
      <w:pPr>
        <w:ind w:firstLine="567"/>
        <w:jc w:val="center"/>
        <w:rPr>
          <w:b/>
          <w:bCs/>
          <w:szCs w:val="24"/>
        </w:rPr>
      </w:pPr>
    </w:p>
    <w:p w14:paraId="5080DF1B" w14:textId="76028454" w:rsidR="00F15D0E" w:rsidRPr="00EB08C1" w:rsidRDefault="008E1E76" w:rsidP="00C3253F">
      <w:pPr>
        <w:ind w:firstLine="567"/>
        <w:jc w:val="center"/>
        <w:rPr>
          <w:b/>
          <w:bCs/>
          <w:szCs w:val="24"/>
        </w:rPr>
      </w:pPr>
      <w:r w:rsidRPr="00EB08C1">
        <w:rPr>
          <w:b/>
          <w:bCs/>
          <w:szCs w:val="24"/>
        </w:rPr>
        <w:t>IV SKYRIUS</w:t>
      </w:r>
    </w:p>
    <w:p w14:paraId="5080DF1C" w14:textId="19E8AEB1" w:rsidR="00F15D0E" w:rsidRPr="00EB08C1" w:rsidRDefault="008E1E76" w:rsidP="00C3253F">
      <w:pPr>
        <w:ind w:firstLine="567"/>
        <w:jc w:val="center"/>
        <w:rPr>
          <w:b/>
          <w:bCs/>
          <w:szCs w:val="24"/>
        </w:rPr>
      </w:pPr>
      <w:r w:rsidRPr="00EB08C1">
        <w:rPr>
          <w:b/>
          <w:bCs/>
          <w:szCs w:val="24"/>
        </w:rPr>
        <w:t>PAŽANGOS PRIEMONĖS VEIKLOS, PROJEKTŲ VYKDYTOJAI IR PARTNERIAI</w:t>
      </w:r>
    </w:p>
    <w:p w14:paraId="5080DF1D" w14:textId="77777777" w:rsidR="00F15D0E" w:rsidRPr="00EB08C1" w:rsidRDefault="00F15D0E" w:rsidP="00C3253F">
      <w:pPr>
        <w:ind w:firstLine="567"/>
        <w:jc w:val="both"/>
        <w:rPr>
          <w:szCs w:val="24"/>
        </w:rPr>
      </w:pPr>
    </w:p>
    <w:p w14:paraId="1565C55B" w14:textId="1CE3C2F8" w:rsidR="005214FF" w:rsidRPr="00EB08C1" w:rsidRDefault="005214FF" w:rsidP="004032A5">
      <w:pPr>
        <w:tabs>
          <w:tab w:val="left" w:pos="851"/>
        </w:tabs>
        <w:ind w:firstLine="567"/>
        <w:jc w:val="both"/>
        <w:rPr>
          <w:rFonts w:eastAsia="Calibri"/>
          <w:szCs w:val="24"/>
        </w:rPr>
      </w:pPr>
      <w:r w:rsidRPr="00EB08C1">
        <w:rPr>
          <w:rFonts w:eastAsia="Calibri"/>
          <w:szCs w:val="24"/>
        </w:rPr>
        <w:t>Pažangos priemonės veikl</w:t>
      </w:r>
      <w:r w:rsidR="00CA506A">
        <w:rPr>
          <w:rFonts w:eastAsia="Calibri"/>
          <w:szCs w:val="24"/>
        </w:rPr>
        <w:t>os</w:t>
      </w:r>
      <w:r w:rsidRPr="00EB08C1">
        <w:rPr>
          <w:rFonts w:eastAsia="Calibri"/>
          <w:szCs w:val="24"/>
        </w:rPr>
        <w:t xml:space="preserve"> </w:t>
      </w:r>
      <w:bookmarkStart w:id="14" w:name="_Hlk152097745"/>
      <w:r w:rsidR="00ED4FD2">
        <w:rPr>
          <w:rFonts w:eastAsia="Calibri"/>
          <w:szCs w:val="24"/>
        </w:rPr>
        <w:t>„</w:t>
      </w:r>
      <w:bookmarkStart w:id="15" w:name="_Hlk163165743"/>
      <w:r w:rsidR="00ED4FD2">
        <w:rPr>
          <w:rFonts w:eastAsia="Calibri"/>
          <w:szCs w:val="24"/>
        </w:rPr>
        <w:t>S</w:t>
      </w:r>
      <w:r w:rsidR="00ED4FD2" w:rsidRPr="00ED4FD2">
        <w:rPr>
          <w:rFonts w:eastAsia="Calibri"/>
          <w:szCs w:val="24"/>
        </w:rPr>
        <w:t>ocialinių paslaugų intelekto ir (ar) psichikos negalią turintiems asmenims, socialiai pažeidžiamiems, socialinę riziką (atskirtį) patiriantiems asmenims plėtra</w:t>
      </w:r>
      <w:r w:rsidR="00ED4FD2">
        <w:rPr>
          <w:rFonts w:eastAsia="Calibri"/>
          <w:szCs w:val="24"/>
        </w:rPr>
        <w:t xml:space="preserve">“ ir </w:t>
      </w:r>
      <w:r w:rsidR="00B43908">
        <w:rPr>
          <w:rFonts w:eastAsia="Calibri"/>
          <w:szCs w:val="24"/>
        </w:rPr>
        <w:t>„</w:t>
      </w:r>
      <w:r w:rsidR="00B43908" w:rsidRPr="00B43908">
        <w:rPr>
          <w:rFonts w:eastAsia="Calibri"/>
          <w:szCs w:val="24"/>
        </w:rPr>
        <w:t>Socialinių paslaugų senyvo amžiaus asmenims plėtra</w:t>
      </w:r>
      <w:r w:rsidR="00B43908">
        <w:rPr>
          <w:rFonts w:eastAsia="Calibri"/>
          <w:szCs w:val="24"/>
        </w:rPr>
        <w:t>“</w:t>
      </w:r>
      <w:bookmarkEnd w:id="14"/>
      <w:r w:rsidRPr="00EB08C1">
        <w:rPr>
          <w:rFonts w:eastAsia="Calibri"/>
          <w:szCs w:val="24"/>
        </w:rPr>
        <w:t xml:space="preserve"> </w:t>
      </w:r>
      <w:bookmarkEnd w:id="15"/>
      <w:r w:rsidRPr="00EB08C1">
        <w:rPr>
          <w:rFonts w:eastAsia="Calibri"/>
          <w:szCs w:val="24"/>
        </w:rPr>
        <w:t>pasirin</w:t>
      </w:r>
      <w:r w:rsidR="00B43908">
        <w:rPr>
          <w:rFonts w:eastAsia="Calibri"/>
          <w:szCs w:val="24"/>
        </w:rPr>
        <w:t>ktos</w:t>
      </w:r>
      <w:r w:rsidRPr="00EB08C1">
        <w:rPr>
          <w:rFonts w:eastAsia="Calibri"/>
          <w:szCs w:val="24"/>
        </w:rPr>
        <w:t xml:space="preserve"> įvertinus problemos „</w:t>
      </w:r>
      <w:bookmarkStart w:id="16" w:name="_Hlk152099816"/>
      <w:r w:rsidR="00CF39FB" w:rsidRPr="00EB08C1">
        <w:rPr>
          <w:rFonts w:eastAsia="Calibri"/>
          <w:iCs/>
          <w:szCs w:val="24"/>
        </w:rPr>
        <w:t>Nepakankama</w:t>
      </w:r>
      <w:r w:rsidR="00B64CB3" w:rsidRPr="00EB08C1">
        <w:rPr>
          <w:rFonts w:eastAsia="Calibri"/>
          <w:iCs/>
          <w:szCs w:val="24"/>
        </w:rPr>
        <w:t xml:space="preserve"> socialinė įtrauktis</w:t>
      </w:r>
      <w:bookmarkEnd w:id="16"/>
      <w:r w:rsidRPr="00EB08C1">
        <w:rPr>
          <w:rFonts w:eastAsia="Calibri"/>
          <w:szCs w:val="24"/>
        </w:rPr>
        <w:t>“ mastą, siekiant šalinti gilumin</w:t>
      </w:r>
      <w:r w:rsidR="00CF39FB" w:rsidRPr="00EB08C1">
        <w:rPr>
          <w:rFonts w:eastAsia="Calibri"/>
          <w:szCs w:val="24"/>
        </w:rPr>
        <w:t>ę</w:t>
      </w:r>
      <w:r w:rsidRPr="00EB08C1">
        <w:rPr>
          <w:rFonts w:eastAsia="Calibri"/>
          <w:szCs w:val="24"/>
        </w:rPr>
        <w:t xml:space="preserve"> jos priežast</w:t>
      </w:r>
      <w:r w:rsidR="00CF39FB" w:rsidRPr="00EB08C1">
        <w:rPr>
          <w:rFonts w:eastAsia="Calibri"/>
          <w:szCs w:val="24"/>
        </w:rPr>
        <w:t>į</w:t>
      </w:r>
      <w:r w:rsidRPr="00EB08C1">
        <w:rPr>
          <w:rFonts w:eastAsia="Calibri"/>
          <w:szCs w:val="24"/>
        </w:rPr>
        <w:t xml:space="preserve"> „</w:t>
      </w:r>
      <w:bookmarkStart w:id="17" w:name="_Hlk152099849"/>
      <w:r w:rsidR="003D5C86" w:rsidRPr="00EB08C1">
        <w:rPr>
          <w:rFonts w:eastAsia="Calibri"/>
          <w:iCs/>
          <w:szCs w:val="24"/>
        </w:rPr>
        <w:t xml:space="preserve">Gyventojų poreikių </w:t>
      </w:r>
      <w:r w:rsidR="003D5C86" w:rsidRPr="00EB08C1">
        <w:rPr>
          <w:rFonts w:eastAsia="Calibri"/>
          <w:iCs/>
          <w:szCs w:val="24"/>
        </w:rPr>
        <w:lastRenderedPageBreak/>
        <w:t>neatitinkančios socialinės paslaugos</w:t>
      </w:r>
      <w:bookmarkEnd w:id="17"/>
      <w:r w:rsidRPr="00EB08C1">
        <w:rPr>
          <w:rFonts w:eastAsia="Calibri"/>
          <w:szCs w:val="24"/>
        </w:rPr>
        <w:t xml:space="preserve">“. Intervencijos </w:t>
      </w:r>
      <w:r w:rsidR="00436AFF" w:rsidRPr="00EB08C1">
        <w:rPr>
          <w:rFonts w:eastAsia="Calibri"/>
          <w:szCs w:val="24"/>
        </w:rPr>
        <w:t xml:space="preserve">skirtos sudaryti galimybes </w:t>
      </w:r>
      <w:r w:rsidR="00FA6DEA" w:rsidRPr="00EB08C1">
        <w:rPr>
          <w:rFonts w:eastAsia="Calibri"/>
          <w:szCs w:val="24"/>
        </w:rPr>
        <w:t xml:space="preserve">regiono </w:t>
      </w:r>
      <w:r w:rsidR="00436AFF" w:rsidRPr="00EB08C1">
        <w:rPr>
          <w:rFonts w:eastAsia="Calibri"/>
          <w:szCs w:val="24"/>
        </w:rPr>
        <w:t xml:space="preserve">gyventojams gauti </w:t>
      </w:r>
      <w:r w:rsidR="003D5C86" w:rsidRPr="00EB08C1">
        <w:rPr>
          <w:rFonts w:eastAsia="Calibri"/>
          <w:szCs w:val="24"/>
        </w:rPr>
        <w:t>kokybiškas ir prieinamas socialines paslaugas</w:t>
      </w:r>
      <w:r w:rsidR="001D1E3E" w:rsidRPr="00EB08C1">
        <w:rPr>
          <w:rFonts w:eastAsia="Calibri"/>
          <w:szCs w:val="24"/>
        </w:rPr>
        <w:t xml:space="preserve">, siekiant didinti socialinę gerovę ir </w:t>
      </w:r>
      <w:r w:rsidR="001D1E3E" w:rsidRPr="00EB08C1">
        <w:rPr>
          <w:rFonts w:eastAsia="Calibri"/>
          <w:iCs/>
          <w:szCs w:val="24"/>
        </w:rPr>
        <w:t>užtikrinti vyresnio amžiaus žmonių, neįgaliųjų, mažiau galimybių turinčių gyventojų poreikius</w:t>
      </w:r>
      <w:r w:rsidR="00C553FE" w:rsidRPr="00EB08C1">
        <w:rPr>
          <w:rFonts w:eastAsia="Calibri"/>
          <w:szCs w:val="24"/>
        </w:rPr>
        <w:t>.</w:t>
      </w:r>
      <w:r w:rsidR="00062CC4" w:rsidRPr="00EB08C1">
        <w:rPr>
          <w:rFonts w:eastAsia="Calibri"/>
          <w:szCs w:val="24"/>
        </w:rPr>
        <w:t xml:space="preserve"> </w:t>
      </w:r>
      <w:r w:rsidRPr="00EB08C1">
        <w:rPr>
          <w:rFonts w:eastAsia="Calibri"/>
          <w:szCs w:val="24"/>
        </w:rPr>
        <w:t>Veiklos investicinės kryptys nustatytos atsižvelgiant į 2021–2027 metų Europos Sąjungos fondų investicijų programoje numatomas intervencijas</w:t>
      </w:r>
      <w:r w:rsidR="004D20C5" w:rsidRPr="00EB08C1">
        <w:rPr>
          <w:rFonts w:eastAsia="Calibri"/>
          <w:szCs w:val="24"/>
        </w:rPr>
        <w:t xml:space="preserve">  plėtoti ir modernizuoti paslaugų, reikalingų institucinės globos pertvarkai įgyvendinti, infrastruktūrą</w:t>
      </w:r>
      <w:r w:rsidR="004D20C5" w:rsidRPr="00EB08C1">
        <w:rPr>
          <w:rFonts w:eastAsia="Calibri"/>
          <w:szCs w:val="22"/>
        </w:rPr>
        <w:t xml:space="preserve"> </w:t>
      </w:r>
      <w:r w:rsidR="004D20C5" w:rsidRPr="00EB08C1">
        <w:rPr>
          <w:rFonts w:eastAsia="Calibri"/>
          <w:szCs w:val="24"/>
        </w:rPr>
        <w:t>bei nestacionarių socialinių paslaugų infrastruktūrą, siekiant didinti gyventojų socialinę gerovę</w:t>
      </w:r>
      <w:r w:rsidRPr="00EB08C1">
        <w:rPr>
          <w:rFonts w:eastAsia="Calibri"/>
          <w:szCs w:val="24"/>
        </w:rPr>
        <w:t xml:space="preserve">, taip pat </w:t>
      </w:r>
      <w:bookmarkStart w:id="18" w:name="_Hlk148977647"/>
      <w:r w:rsidRPr="00EB08C1">
        <w:rPr>
          <w:rFonts w:eastAsia="Calibri"/>
          <w:szCs w:val="24"/>
        </w:rPr>
        <w:t>regionin</w:t>
      </w:r>
      <w:r w:rsidR="00BB6A9C" w:rsidRPr="00EB08C1">
        <w:rPr>
          <w:rFonts w:eastAsia="Calibri"/>
          <w:szCs w:val="24"/>
        </w:rPr>
        <w:t>ės</w:t>
      </w:r>
      <w:r w:rsidRPr="00EB08C1">
        <w:rPr>
          <w:rFonts w:eastAsia="Calibri"/>
          <w:szCs w:val="24"/>
        </w:rPr>
        <w:t xml:space="preserve"> pažangos priemo</w:t>
      </w:r>
      <w:r w:rsidR="00BB6A9C" w:rsidRPr="00EB08C1">
        <w:rPr>
          <w:rFonts w:eastAsia="Calibri"/>
          <w:szCs w:val="24"/>
        </w:rPr>
        <w:t>nės</w:t>
      </w:r>
      <w:bookmarkEnd w:id="18"/>
      <w:r w:rsidRPr="00EB08C1">
        <w:rPr>
          <w:rFonts w:eastAsia="Calibri"/>
          <w:szCs w:val="24"/>
        </w:rPr>
        <w:t xml:space="preserve"> gairėse</w:t>
      </w:r>
      <w:r w:rsidRPr="00EB08C1">
        <w:rPr>
          <w:rFonts w:eastAsia="Calibri"/>
          <w:szCs w:val="24"/>
          <w:vertAlign w:val="superscript"/>
        </w:rPr>
        <w:footnoteReference w:id="8"/>
      </w:r>
      <w:r w:rsidRPr="00EB08C1">
        <w:rPr>
          <w:rFonts w:eastAsia="Calibri"/>
          <w:szCs w:val="24"/>
        </w:rPr>
        <w:t xml:space="preserve"> nustatytus reikalavimus.</w:t>
      </w:r>
    </w:p>
    <w:p w14:paraId="7C50E3A2" w14:textId="46F32989" w:rsidR="005214FF" w:rsidRPr="00EB08C1" w:rsidRDefault="005214FF" w:rsidP="004032A5">
      <w:pPr>
        <w:tabs>
          <w:tab w:val="left" w:pos="851"/>
        </w:tabs>
        <w:ind w:firstLine="567"/>
        <w:jc w:val="both"/>
        <w:rPr>
          <w:rFonts w:eastAsia="Calibri"/>
          <w:szCs w:val="24"/>
        </w:rPr>
      </w:pPr>
      <w:r w:rsidRPr="00EB08C1">
        <w:rPr>
          <w:rFonts w:eastAsia="Calibri"/>
          <w:szCs w:val="24"/>
        </w:rPr>
        <w:t>Galimi pareiškėjai, projektų vykdytojai ir partneriai pasirinkti įvertinus problem</w:t>
      </w:r>
      <w:r w:rsidR="00062CC4" w:rsidRPr="00EB08C1">
        <w:rPr>
          <w:rFonts w:eastAsia="Calibri"/>
          <w:szCs w:val="24"/>
        </w:rPr>
        <w:t>os</w:t>
      </w:r>
      <w:r w:rsidRPr="00EB08C1">
        <w:rPr>
          <w:rFonts w:eastAsia="Calibri"/>
          <w:szCs w:val="24"/>
        </w:rPr>
        <w:t xml:space="preserve"> mastą </w:t>
      </w:r>
      <w:r w:rsidR="00A358BA" w:rsidRPr="00EB08C1">
        <w:rPr>
          <w:rFonts w:eastAsia="Calibri"/>
          <w:szCs w:val="24"/>
        </w:rPr>
        <w:t>savivaldybėse</w:t>
      </w:r>
      <w:r w:rsidR="009D7F21" w:rsidRPr="00EB08C1">
        <w:rPr>
          <w:rFonts w:eastAsia="Calibri"/>
          <w:szCs w:val="24"/>
        </w:rPr>
        <w:t xml:space="preserve">, </w:t>
      </w:r>
      <w:r w:rsidR="00DA4AC2" w:rsidRPr="00DA4AC2">
        <w:rPr>
          <w:rFonts w:eastAsia="Calibri"/>
          <w:szCs w:val="24"/>
        </w:rPr>
        <w:t xml:space="preserve">atsižvelgiant į </w:t>
      </w:r>
      <w:r w:rsidR="00DA4AC2" w:rsidRPr="00DA4AC2">
        <w:rPr>
          <w:rFonts w:eastAsia="Calibri"/>
          <w:iCs/>
          <w:szCs w:val="24"/>
        </w:rPr>
        <w:t>Vietos savivaldos įstatymo nustatyt</w:t>
      </w:r>
      <w:r w:rsidR="00DA4AC2">
        <w:rPr>
          <w:rFonts w:eastAsia="Calibri"/>
          <w:iCs/>
          <w:szCs w:val="24"/>
        </w:rPr>
        <w:t>ą</w:t>
      </w:r>
      <w:r w:rsidR="00DA4AC2" w:rsidRPr="00DA4AC2">
        <w:rPr>
          <w:rFonts w:eastAsia="Calibri"/>
          <w:iCs/>
          <w:szCs w:val="24"/>
        </w:rPr>
        <w:t xml:space="preserve"> savarankišką</w:t>
      </w:r>
      <w:r w:rsidR="00DA4AC2">
        <w:rPr>
          <w:rFonts w:eastAsia="Calibri"/>
          <w:iCs/>
          <w:szCs w:val="24"/>
        </w:rPr>
        <w:t xml:space="preserve">ją </w:t>
      </w:r>
      <w:r w:rsidR="00175F38" w:rsidRPr="00175F38">
        <w:rPr>
          <w:rFonts w:eastAsia="Calibri"/>
          <w:iCs/>
          <w:szCs w:val="24"/>
        </w:rPr>
        <w:t xml:space="preserve">savivaldybių </w:t>
      </w:r>
      <w:r w:rsidR="00DA4AC2">
        <w:rPr>
          <w:rFonts w:eastAsia="Calibri"/>
          <w:iCs/>
          <w:szCs w:val="24"/>
        </w:rPr>
        <w:t>funkciją</w:t>
      </w:r>
      <w:r w:rsidR="00DA4AC2" w:rsidRPr="00DA4AC2">
        <w:rPr>
          <w:rFonts w:eastAsia="Calibri"/>
          <w:iCs/>
          <w:szCs w:val="24"/>
        </w:rPr>
        <w:t xml:space="preserve"> (</w:t>
      </w:r>
      <w:r w:rsidR="00DA4AC2" w:rsidRPr="00DA4AC2">
        <w:rPr>
          <w:rFonts w:eastAsia="Calibri"/>
          <w:szCs w:val="24"/>
        </w:rPr>
        <w:t xml:space="preserve">6 straipsnio </w:t>
      </w:r>
      <w:r w:rsidR="00DA4AC2">
        <w:rPr>
          <w:rFonts w:eastAsia="Calibri"/>
          <w:szCs w:val="24"/>
        </w:rPr>
        <w:t>12 punktas</w:t>
      </w:r>
      <w:r w:rsidR="00175F38" w:rsidRPr="00175F38">
        <w:rPr>
          <w:rStyle w:val="Puslapioinaosnuoroda"/>
          <w:rFonts w:eastAsia="Calibri"/>
          <w:szCs w:val="24"/>
        </w:rPr>
        <w:footnoteReference w:customMarkFollows="1" w:id="9"/>
        <w:sym w:font="Symbol" w:char="F02A"/>
      </w:r>
      <w:r w:rsidR="00DA4AC2" w:rsidRPr="00DA4AC2">
        <w:rPr>
          <w:rFonts w:eastAsia="Calibri"/>
          <w:szCs w:val="24"/>
        </w:rPr>
        <w:t xml:space="preserve">) </w:t>
      </w:r>
      <w:r w:rsidR="00DA4AC2" w:rsidRPr="00DA4AC2">
        <w:rPr>
          <w:rFonts w:eastAsia="Calibri"/>
          <w:iCs/>
          <w:szCs w:val="24"/>
        </w:rPr>
        <w:t xml:space="preserve">bei </w:t>
      </w:r>
      <w:r w:rsidR="009D7F21" w:rsidRPr="00EB08C1">
        <w:rPr>
          <w:rFonts w:eastAsia="Calibri"/>
          <w:szCs w:val="24"/>
        </w:rPr>
        <w:t>vadovaujantis</w:t>
      </w:r>
      <w:r w:rsidR="009D7F21" w:rsidRPr="00EB08C1">
        <w:t xml:space="preserve"> </w:t>
      </w:r>
      <w:r w:rsidR="009D7F21" w:rsidRPr="00EB08C1">
        <w:rPr>
          <w:rFonts w:eastAsia="Calibri"/>
          <w:szCs w:val="24"/>
        </w:rPr>
        <w:t>regioninės pažangos priemonės gairių nuostatomis</w:t>
      </w:r>
      <w:r w:rsidRPr="00EB08C1">
        <w:rPr>
          <w:rFonts w:eastAsia="Calibri"/>
          <w:szCs w:val="24"/>
        </w:rPr>
        <w:t>:</w:t>
      </w:r>
    </w:p>
    <w:p w14:paraId="056B3859" w14:textId="77777777" w:rsidR="004032A5" w:rsidRPr="00EB08C1" w:rsidRDefault="004032A5" w:rsidP="004032A5">
      <w:pPr>
        <w:pStyle w:val="Sraopastraipa"/>
        <w:numPr>
          <w:ilvl w:val="0"/>
          <w:numId w:val="10"/>
        </w:numPr>
        <w:tabs>
          <w:tab w:val="left" w:pos="851"/>
        </w:tabs>
        <w:ind w:left="0" w:firstLine="567"/>
        <w:jc w:val="both"/>
        <w:rPr>
          <w:rFonts w:eastAsia="Calibri"/>
          <w:szCs w:val="24"/>
        </w:rPr>
      </w:pPr>
      <w:r w:rsidRPr="00EB08C1">
        <w:rPr>
          <w:rFonts w:eastAsia="Calibri"/>
          <w:szCs w:val="24"/>
        </w:rPr>
        <w:t>Galimi pareiškėjai ir (ar) partneriai yra Lietuvos Respublikos savivaldybių administracijos ir viešieji juridiniai asmenys.</w:t>
      </w:r>
    </w:p>
    <w:p w14:paraId="20C2FAE9" w14:textId="581A1C4A" w:rsidR="00FE2988" w:rsidRPr="00EB08C1" w:rsidRDefault="004032A5" w:rsidP="00900F5B">
      <w:pPr>
        <w:tabs>
          <w:tab w:val="left" w:pos="851"/>
        </w:tabs>
        <w:ind w:firstLine="567"/>
        <w:jc w:val="both"/>
        <w:rPr>
          <w:rFonts w:eastAsia="Calibri"/>
          <w:szCs w:val="24"/>
        </w:rPr>
      </w:pPr>
      <w:r w:rsidRPr="00EB08C1">
        <w:rPr>
          <w:rFonts w:eastAsia="Calibri"/>
          <w:szCs w:val="24"/>
        </w:rPr>
        <w:t>Planuojant investicijas, skirtas nestacionarių socialinių paslaugų infrastruktūros modernizavimas ir plėtrai, prioritetas turi būti teikiamas nevyriausybinių organizacijų (toliau – NVO) paslaugų infrastruktūrai (t. y. savivaldybėms, vadovaujantis savo nusistatyta vieša ir objektyviais kriterijais paremta atrankos tvarka, pasirenkant įstaigas ar organizacijas (projekto partnerius), kurios vykdys veiklą projekto lėšomis sukurtoje ar modernizuotoje infrastruktūroje, prioritetas turi būti teikiamas NVO).</w:t>
      </w:r>
    </w:p>
    <w:p w14:paraId="5D0B363C" w14:textId="77777777" w:rsidR="00C3253F" w:rsidRPr="00EB08C1" w:rsidRDefault="00C3253F" w:rsidP="00C3253F">
      <w:pPr>
        <w:ind w:firstLine="567"/>
        <w:jc w:val="both"/>
        <w:rPr>
          <w:rFonts w:eastAsia="Calibri"/>
          <w:i/>
          <w:szCs w:val="24"/>
        </w:rPr>
      </w:pPr>
    </w:p>
    <w:p w14:paraId="5080DF20" w14:textId="7696EF5A" w:rsidR="00F15D0E" w:rsidRPr="00EB08C1" w:rsidRDefault="00F15D0E" w:rsidP="00C3253F">
      <w:pPr>
        <w:ind w:firstLine="567"/>
        <w:jc w:val="both"/>
        <w:rPr>
          <w:rFonts w:eastAsia="Calibri"/>
          <w:i/>
          <w:szCs w:val="24"/>
        </w:rPr>
      </w:pPr>
    </w:p>
    <w:p w14:paraId="5080DF21" w14:textId="4CB3D279" w:rsidR="00F15D0E" w:rsidRPr="00EB08C1" w:rsidRDefault="008E1E76" w:rsidP="00C3253F">
      <w:pPr>
        <w:ind w:firstLine="567"/>
        <w:jc w:val="center"/>
        <w:rPr>
          <w:b/>
          <w:bCs/>
          <w:szCs w:val="24"/>
        </w:rPr>
      </w:pPr>
      <w:r w:rsidRPr="00EB08C1">
        <w:rPr>
          <w:b/>
          <w:bCs/>
          <w:szCs w:val="24"/>
        </w:rPr>
        <w:t>V SKYRIUS</w:t>
      </w:r>
    </w:p>
    <w:p w14:paraId="5080DF22" w14:textId="1AE9B6FD" w:rsidR="00F15D0E" w:rsidRPr="00EB08C1" w:rsidRDefault="008E1E76" w:rsidP="00C3253F">
      <w:pPr>
        <w:ind w:firstLine="567"/>
        <w:jc w:val="center"/>
        <w:rPr>
          <w:b/>
          <w:bCs/>
          <w:szCs w:val="24"/>
        </w:rPr>
      </w:pPr>
      <w:r w:rsidRPr="00EB08C1">
        <w:rPr>
          <w:b/>
          <w:bCs/>
          <w:szCs w:val="24"/>
        </w:rPr>
        <w:t>PAŽANGOS PRIEMONĖS PROJEKTŲ ATRANKA</w:t>
      </w:r>
    </w:p>
    <w:p w14:paraId="131DC44E" w14:textId="77777777" w:rsidR="00C4439F" w:rsidRPr="00EB08C1" w:rsidRDefault="00C4439F" w:rsidP="00C3253F">
      <w:pPr>
        <w:ind w:firstLine="567"/>
        <w:jc w:val="center"/>
        <w:rPr>
          <w:b/>
          <w:bCs/>
          <w:szCs w:val="24"/>
        </w:rPr>
      </w:pPr>
    </w:p>
    <w:p w14:paraId="46786D3B" w14:textId="351FB1BC" w:rsidR="00F2246F" w:rsidRPr="00EB08C1" w:rsidRDefault="00F2246F" w:rsidP="00F2246F">
      <w:pPr>
        <w:tabs>
          <w:tab w:val="left" w:pos="598"/>
        </w:tabs>
        <w:ind w:firstLine="567"/>
        <w:jc w:val="both"/>
        <w:rPr>
          <w:iCs/>
          <w:szCs w:val="24"/>
        </w:rPr>
      </w:pPr>
      <w:r w:rsidRPr="00EB08C1">
        <w:rPr>
          <w:iCs/>
          <w:szCs w:val="24"/>
        </w:rPr>
        <w:t>Pažangos priemonės veikl</w:t>
      </w:r>
      <w:r w:rsidR="00B43908">
        <w:rPr>
          <w:iCs/>
          <w:szCs w:val="24"/>
        </w:rPr>
        <w:t>ų</w:t>
      </w:r>
      <w:r w:rsidRPr="00EB08C1">
        <w:rPr>
          <w:iCs/>
          <w:szCs w:val="24"/>
        </w:rPr>
        <w:t xml:space="preserve"> </w:t>
      </w:r>
      <w:r w:rsidR="00B43908">
        <w:rPr>
          <w:iCs/>
          <w:szCs w:val="24"/>
        </w:rPr>
        <w:t>„</w:t>
      </w:r>
      <w:r w:rsidR="00B43908">
        <w:rPr>
          <w:rFonts w:eastAsia="Calibri"/>
          <w:szCs w:val="24"/>
        </w:rPr>
        <w:t>S</w:t>
      </w:r>
      <w:r w:rsidR="00B43908" w:rsidRPr="00ED4FD2">
        <w:rPr>
          <w:rFonts w:eastAsia="Calibri"/>
          <w:szCs w:val="24"/>
        </w:rPr>
        <w:t>ocialinių paslaugų intelekto ir (ar) psichikos negalią turintiems asmenims, socialiai pažeidžiamiems, socialinę riziką (atskirtį) patiriantiems asmenims plėtra</w:t>
      </w:r>
      <w:r w:rsidR="00B43908">
        <w:rPr>
          <w:rFonts w:eastAsia="Calibri"/>
          <w:szCs w:val="24"/>
        </w:rPr>
        <w:t>“ ir „</w:t>
      </w:r>
      <w:r w:rsidR="00B43908" w:rsidRPr="00B43908">
        <w:rPr>
          <w:rFonts w:eastAsia="Calibri"/>
          <w:szCs w:val="24"/>
        </w:rPr>
        <w:t>Socialinių paslaugų senyvo amžiaus asmenims plėtra</w:t>
      </w:r>
      <w:r w:rsidR="00B43908">
        <w:rPr>
          <w:rFonts w:eastAsia="Calibri"/>
          <w:szCs w:val="24"/>
        </w:rPr>
        <w:t>“</w:t>
      </w:r>
      <w:r w:rsidR="00B43908" w:rsidRPr="00EB08C1">
        <w:rPr>
          <w:rFonts w:eastAsia="Calibri"/>
          <w:szCs w:val="24"/>
        </w:rPr>
        <w:t xml:space="preserve"> </w:t>
      </w:r>
      <w:r w:rsidRPr="00EB08C1">
        <w:rPr>
          <w:iCs/>
          <w:szCs w:val="24"/>
        </w:rPr>
        <w:t xml:space="preserve">projektai atrenkami planavimo būdu, vadovaujantis Strateginio valdymo metodikos, patvirtintos </w:t>
      </w:r>
      <w:r w:rsidRPr="00EB08C1">
        <w:rPr>
          <w:bCs/>
          <w:iCs/>
          <w:szCs w:val="24"/>
        </w:rPr>
        <w:t>Lietuvos Respublikos Vyriausybės</w:t>
      </w:r>
      <w:r w:rsidRPr="00EB08C1">
        <w:rPr>
          <w:b/>
          <w:iCs/>
          <w:szCs w:val="24"/>
        </w:rPr>
        <w:t xml:space="preserve"> </w:t>
      </w:r>
      <w:r w:rsidRPr="00EB08C1">
        <w:rPr>
          <w:iCs/>
          <w:szCs w:val="24"/>
        </w:rPr>
        <w:t>2021 m. balandžio 28 d. nutarimu Nr. 292 „</w:t>
      </w:r>
      <w:r w:rsidRPr="00EB08C1">
        <w:rPr>
          <w:bCs/>
          <w:iCs/>
          <w:szCs w:val="24"/>
        </w:rPr>
        <w:t>Dėl Strateginio valdymo metodikos patvirtinimo</w:t>
      </w:r>
      <w:r w:rsidRPr="00EB08C1">
        <w:rPr>
          <w:iCs/>
          <w:szCs w:val="24"/>
        </w:rPr>
        <w:t>“, 135.2 papunkčiu.</w:t>
      </w:r>
      <w:r w:rsidRPr="00EB08C1">
        <w:rPr>
          <w:szCs w:val="24"/>
        </w:rPr>
        <w:t xml:space="preserve"> </w:t>
      </w:r>
      <w:r w:rsidRPr="00EB08C1">
        <w:rPr>
          <w:iCs/>
          <w:szCs w:val="24"/>
        </w:rPr>
        <w:t xml:space="preserve">Planavimo būdas pasirinktas įvertinus tai, kad projektais įgyvendinamos Lietuvos Respublikos teisės aktuose nustatytos funkcijos ir veiklos, jie priskirtini savivaldybių institucijoms ir įstaigoms, jais tiesiogiai prisidedama prie </w:t>
      </w:r>
      <w:r w:rsidR="00AE4332" w:rsidRPr="00EB08C1">
        <w:rPr>
          <w:iCs/>
          <w:szCs w:val="24"/>
        </w:rPr>
        <w:t>R</w:t>
      </w:r>
      <w:r w:rsidR="004515DA" w:rsidRPr="00EB08C1">
        <w:rPr>
          <w:iCs/>
          <w:szCs w:val="24"/>
        </w:rPr>
        <w:t xml:space="preserve">egioninės </w:t>
      </w:r>
      <w:r w:rsidRPr="00EB08C1">
        <w:rPr>
          <w:iCs/>
          <w:szCs w:val="24"/>
        </w:rPr>
        <w:t>pažangos priemon</w:t>
      </w:r>
      <w:r w:rsidR="00CB1E0E" w:rsidRPr="00EB08C1">
        <w:rPr>
          <w:iCs/>
          <w:szCs w:val="24"/>
        </w:rPr>
        <w:t>ės</w:t>
      </w:r>
      <w:r w:rsidRPr="00EB08C1">
        <w:rPr>
          <w:iCs/>
          <w:szCs w:val="24"/>
        </w:rPr>
        <w:t xml:space="preserve"> </w:t>
      </w:r>
      <w:r w:rsidR="00426F8F" w:rsidRPr="00EB08C1">
        <w:rPr>
          <w:iCs/>
          <w:szCs w:val="24"/>
        </w:rPr>
        <w:t>Nr. 09-003-02-02-11 (RE) „Sumažinti pažeidžiamų visuomenės grupių gerovės teritorinius skirtumus“</w:t>
      </w:r>
      <w:r w:rsidR="00ED236F" w:rsidRPr="00EB08C1">
        <w:rPr>
          <w:iCs/>
          <w:szCs w:val="24"/>
        </w:rPr>
        <w:t xml:space="preserve"> </w:t>
      </w:r>
      <w:r w:rsidRPr="00EB08C1">
        <w:rPr>
          <w:iCs/>
          <w:szCs w:val="24"/>
        </w:rPr>
        <w:t xml:space="preserve"> įgyvendinimo ir numatytų rezultatų pasiekimo. </w:t>
      </w:r>
    </w:p>
    <w:p w14:paraId="73935E85" w14:textId="77777777" w:rsidR="00F2246F" w:rsidRPr="00EB08C1" w:rsidRDefault="00F2246F" w:rsidP="00C3253F">
      <w:pPr>
        <w:tabs>
          <w:tab w:val="left" w:pos="598"/>
        </w:tabs>
        <w:ind w:firstLine="567"/>
        <w:jc w:val="both"/>
        <w:rPr>
          <w:i/>
          <w:szCs w:val="24"/>
        </w:rPr>
      </w:pPr>
    </w:p>
    <w:p w14:paraId="5080DF26" w14:textId="2369BBCD" w:rsidR="00F15D0E" w:rsidRPr="00EB08C1" w:rsidRDefault="009136ED" w:rsidP="009136ED">
      <w:pPr>
        <w:tabs>
          <w:tab w:val="left" w:pos="598"/>
          <w:tab w:val="left" w:pos="4488"/>
        </w:tabs>
        <w:ind w:firstLine="567"/>
        <w:jc w:val="both"/>
        <w:rPr>
          <w:i/>
          <w:szCs w:val="24"/>
        </w:rPr>
      </w:pPr>
      <w:r w:rsidRPr="00EB08C1">
        <w:rPr>
          <w:i/>
          <w:szCs w:val="24"/>
        </w:rPr>
        <w:tab/>
      </w:r>
      <w:r w:rsidRPr="00EB08C1">
        <w:rPr>
          <w:i/>
          <w:szCs w:val="24"/>
        </w:rPr>
        <w:tab/>
      </w:r>
    </w:p>
    <w:p w14:paraId="5080DF27" w14:textId="363D17BB" w:rsidR="00F15D0E" w:rsidRPr="00EB08C1" w:rsidRDefault="008E1E76" w:rsidP="00C3253F">
      <w:pPr>
        <w:jc w:val="center"/>
        <w:rPr>
          <w:b/>
          <w:bCs/>
          <w:szCs w:val="24"/>
        </w:rPr>
      </w:pPr>
      <w:r w:rsidRPr="00EB08C1">
        <w:rPr>
          <w:b/>
          <w:bCs/>
          <w:szCs w:val="24"/>
        </w:rPr>
        <w:t>VI SKYRIUS</w:t>
      </w:r>
    </w:p>
    <w:p w14:paraId="5080DF28" w14:textId="003F5FDF" w:rsidR="00F15D0E" w:rsidRPr="00EB08C1" w:rsidRDefault="008E1E76" w:rsidP="00C3253F">
      <w:pPr>
        <w:jc w:val="center"/>
        <w:rPr>
          <w:b/>
          <w:bCs/>
          <w:szCs w:val="24"/>
        </w:rPr>
      </w:pPr>
      <w:r w:rsidRPr="00EB08C1">
        <w:rPr>
          <w:b/>
          <w:bCs/>
          <w:szCs w:val="24"/>
        </w:rPr>
        <w:t>PAŽANGOS PRIEMONĖS PRISIDĖJIMAS PRIE HORIZONTALIŲJŲ PRINCIPŲ ĮGYVENDINIMO</w:t>
      </w:r>
    </w:p>
    <w:p w14:paraId="5080DF2C" w14:textId="78A0B2D5" w:rsidR="00F15D0E" w:rsidRPr="00EB08C1" w:rsidRDefault="00671D32" w:rsidP="00C3253F">
      <w:pPr>
        <w:ind w:firstLine="567"/>
        <w:jc w:val="right"/>
        <w:rPr>
          <w:szCs w:val="24"/>
        </w:rPr>
      </w:pPr>
      <w:r>
        <w:rPr>
          <w:szCs w:val="24"/>
        </w:rPr>
        <w:t>Lentelė Nr.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93"/>
        <w:gridCol w:w="5337"/>
      </w:tblGrid>
      <w:tr w:rsidR="00EB08C1" w:rsidRPr="00EB08C1" w14:paraId="5080DF31" w14:textId="77777777" w:rsidTr="00EB08C1">
        <w:trPr>
          <w:trHeight w:val="520"/>
        </w:trPr>
        <w:tc>
          <w:tcPr>
            <w:tcW w:w="704" w:type="dxa"/>
            <w:shd w:val="pct10" w:color="auto" w:fill="auto"/>
          </w:tcPr>
          <w:p w14:paraId="5080DF2D" w14:textId="77777777" w:rsidR="00F15D0E" w:rsidRPr="00EB08C1" w:rsidRDefault="008E1E76" w:rsidP="00C3253F">
            <w:pPr>
              <w:jc w:val="center"/>
              <w:rPr>
                <w:b/>
                <w:szCs w:val="24"/>
              </w:rPr>
            </w:pPr>
            <w:r w:rsidRPr="00EB08C1">
              <w:rPr>
                <w:b/>
                <w:szCs w:val="24"/>
              </w:rPr>
              <w:t>Eil. Nr.</w:t>
            </w:r>
          </w:p>
        </w:tc>
        <w:tc>
          <w:tcPr>
            <w:tcW w:w="3593" w:type="dxa"/>
            <w:shd w:val="pct10" w:color="auto" w:fill="auto"/>
          </w:tcPr>
          <w:p w14:paraId="5080DF2E" w14:textId="77777777" w:rsidR="00F15D0E" w:rsidRPr="00EB08C1" w:rsidRDefault="008E1E76" w:rsidP="00C3253F">
            <w:pPr>
              <w:jc w:val="center"/>
              <w:rPr>
                <w:b/>
                <w:szCs w:val="24"/>
              </w:rPr>
            </w:pPr>
            <w:r w:rsidRPr="00EB08C1">
              <w:rPr>
                <w:b/>
                <w:szCs w:val="24"/>
              </w:rPr>
              <w:t>Horizontalieji principai (toliau – HP)</w:t>
            </w:r>
          </w:p>
        </w:tc>
        <w:tc>
          <w:tcPr>
            <w:tcW w:w="5337" w:type="dxa"/>
            <w:shd w:val="pct10" w:color="auto" w:fill="auto"/>
          </w:tcPr>
          <w:p w14:paraId="5080DF2F" w14:textId="77777777" w:rsidR="00F15D0E" w:rsidRPr="00EB08C1" w:rsidRDefault="008E1E76" w:rsidP="00C3253F">
            <w:pPr>
              <w:jc w:val="center"/>
              <w:rPr>
                <w:b/>
                <w:szCs w:val="24"/>
              </w:rPr>
            </w:pPr>
            <w:r w:rsidRPr="00EB08C1">
              <w:rPr>
                <w:b/>
                <w:szCs w:val="24"/>
              </w:rPr>
              <w:t>Informacija apie pažangos priemonės prisidėjimą prie HP</w:t>
            </w:r>
          </w:p>
          <w:p w14:paraId="5080DF30" w14:textId="77777777" w:rsidR="00F15D0E" w:rsidRPr="00EB08C1" w:rsidRDefault="00F15D0E" w:rsidP="00C3253F">
            <w:pPr>
              <w:ind w:firstLine="567"/>
              <w:jc w:val="center"/>
              <w:rPr>
                <w:b/>
                <w:szCs w:val="24"/>
              </w:rPr>
            </w:pPr>
          </w:p>
        </w:tc>
      </w:tr>
      <w:tr w:rsidR="00EB08C1" w:rsidRPr="00EB08C1" w14:paraId="5080DF35" w14:textId="77777777" w:rsidTr="00EB08C1">
        <w:tc>
          <w:tcPr>
            <w:tcW w:w="704" w:type="dxa"/>
          </w:tcPr>
          <w:p w14:paraId="5080DF32" w14:textId="77777777" w:rsidR="00F15D0E" w:rsidRPr="00EB08C1" w:rsidRDefault="008E1E76" w:rsidP="00C3253F">
            <w:pPr>
              <w:jc w:val="both"/>
              <w:rPr>
                <w:szCs w:val="24"/>
              </w:rPr>
            </w:pPr>
            <w:r w:rsidRPr="00EB08C1">
              <w:rPr>
                <w:szCs w:val="24"/>
              </w:rPr>
              <w:lastRenderedPageBreak/>
              <w:t>1.</w:t>
            </w:r>
          </w:p>
        </w:tc>
        <w:tc>
          <w:tcPr>
            <w:tcW w:w="3593" w:type="dxa"/>
          </w:tcPr>
          <w:p w14:paraId="5080DF33" w14:textId="77777777" w:rsidR="00F15D0E" w:rsidRPr="00EB08C1" w:rsidRDefault="008E1E76" w:rsidP="00C3253F">
            <w:pPr>
              <w:jc w:val="both"/>
              <w:rPr>
                <w:szCs w:val="24"/>
              </w:rPr>
            </w:pPr>
            <w:r w:rsidRPr="00EB08C1">
              <w:rPr>
                <w:szCs w:val="24"/>
              </w:rPr>
              <w:t>Darnaus vystymosi</w:t>
            </w:r>
          </w:p>
        </w:tc>
        <w:tc>
          <w:tcPr>
            <w:tcW w:w="5337" w:type="dxa"/>
          </w:tcPr>
          <w:p w14:paraId="3F935DA9" w14:textId="766CC90D" w:rsidR="00D81DB4" w:rsidRPr="00EB08C1" w:rsidRDefault="00C77D34" w:rsidP="0014211F">
            <w:pPr>
              <w:jc w:val="both"/>
              <w:rPr>
                <w:iCs/>
                <w:szCs w:val="24"/>
              </w:rPr>
            </w:pPr>
            <w:r w:rsidRPr="00EB08C1">
              <w:rPr>
                <w:iCs/>
                <w:szCs w:val="24"/>
              </w:rPr>
              <w:t xml:space="preserve">Įgyvendinant projektus </w:t>
            </w:r>
            <w:r w:rsidR="00D81DB4" w:rsidRPr="00EB08C1">
              <w:rPr>
                <w:iCs/>
                <w:szCs w:val="24"/>
              </w:rPr>
              <w:t xml:space="preserve">nenumatyta </w:t>
            </w:r>
            <w:r w:rsidR="00FA6DEA" w:rsidRPr="00EB08C1">
              <w:rPr>
                <w:iCs/>
                <w:szCs w:val="24"/>
              </w:rPr>
              <w:t>veiksmų, kurie turėtų neigiamą poveikį horizontalaus darnaus vystymosi principo įgyvendinimui.</w:t>
            </w:r>
          </w:p>
          <w:p w14:paraId="7DF11636" w14:textId="6CADBEF9" w:rsidR="004C2F8D" w:rsidRPr="00EB08C1" w:rsidRDefault="00D81DB4" w:rsidP="0014211F">
            <w:pPr>
              <w:jc w:val="both"/>
              <w:rPr>
                <w:iCs/>
                <w:szCs w:val="24"/>
              </w:rPr>
            </w:pPr>
            <w:r w:rsidRPr="00EB08C1">
              <w:rPr>
                <w:iCs/>
                <w:szCs w:val="24"/>
              </w:rPr>
              <w:t>V</w:t>
            </w:r>
            <w:r w:rsidR="00FA6DEA" w:rsidRPr="00EB08C1">
              <w:rPr>
                <w:iCs/>
                <w:szCs w:val="24"/>
              </w:rPr>
              <w:t xml:space="preserve">ykdant projektų veiklas </w:t>
            </w:r>
            <w:r w:rsidR="00B10955" w:rsidRPr="00EB08C1">
              <w:rPr>
                <w:iCs/>
                <w:szCs w:val="24"/>
              </w:rPr>
              <w:t xml:space="preserve">bus numatytos </w:t>
            </w:r>
            <w:r w:rsidR="00FA6DEA" w:rsidRPr="00EB08C1">
              <w:rPr>
                <w:iCs/>
                <w:szCs w:val="24"/>
              </w:rPr>
              <w:t xml:space="preserve"> </w:t>
            </w:r>
          </w:p>
          <w:p w14:paraId="0C37EABC" w14:textId="1DD473F8" w:rsidR="00B10955" w:rsidRPr="00EB08C1" w:rsidRDefault="00B10955" w:rsidP="0014211F">
            <w:pPr>
              <w:jc w:val="both"/>
              <w:rPr>
                <w:iCs/>
                <w:szCs w:val="24"/>
              </w:rPr>
            </w:pPr>
            <w:r w:rsidRPr="00EB08C1">
              <w:rPr>
                <w:iCs/>
                <w:szCs w:val="24"/>
              </w:rPr>
              <w:t xml:space="preserve">priemonės sukurtos ar modernizuotos infrastruktūros prieinamumo visiems reikalavimui užtikrinti, laikantis universalaus dizaino </w:t>
            </w:r>
            <w:r w:rsidR="00B43908">
              <w:rPr>
                <w:iCs/>
                <w:szCs w:val="24"/>
              </w:rPr>
              <w:t>nuostatų</w:t>
            </w:r>
            <w:r w:rsidRPr="00EB08C1">
              <w:rPr>
                <w:iCs/>
                <w:szCs w:val="24"/>
              </w:rPr>
              <w:t xml:space="preserve">. </w:t>
            </w:r>
          </w:p>
          <w:p w14:paraId="5834EE5C" w14:textId="24CDA5D8" w:rsidR="00B10955" w:rsidRPr="00EB08C1" w:rsidRDefault="00B10955" w:rsidP="0014211F">
            <w:pPr>
              <w:jc w:val="both"/>
              <w:rPr>
                <w:iCs/>
                <w:szCs w:val="24"/>
              </w:rPr>
            </w:pPr>
            <w:r w:rsidRPr="00EB08C1">
              <w:rPr>
                <w:iCs/>
                <w:szCs w:val="24"/>
              </w:rPr>
              <w:t>Visi investicijas gavę infrastruktūros objektai, išskyrus gyvenamuosius namus ir butus, turi būti pritaikyti asmenų, turinčių judėjimo negalią poreikiams. Įsigyjant ir (ar) rekonstruojant (remontuojant) gyvenamąjį namą, skirtą grupinio gyvenimo namų ar savarankiško gyvenimo namų veiklai vykdyti, bent pirmas pastato aukštas turi būti pritaikytas asmenų, turinčių judėjimo negalią, reikmėms. Įsigyjami ir (ar) rekonstruojami (remontuojami) gyvenamieji namai, taip pat įsigyjami ir (ar) remontuojami butai, skirti apsaugoto būsto veiklai vykdyti, turi būti pritaikyti asmenų, kurie jais naudosis, poreikiams.</w:t>
            </w:r>
          </w:p>
          <w:p w14:paraId="5C019408" w14:textId="63D67243" w:rsidR="00B10955" w:rsidRPr="00EB08C1" w:rsidRDefault="0014211F" w:rsidP="0014211F">
            <w:pPr>
              <w:jc w:val="both"/>
              <w:rPr>
                <w:szCs w:val="24"/>
              </w:rPr>
            </w:pPr>
            <w:r w:rsidRPr="00EB08C1">
              <w:rPr>
                <w:szCs w:val="24"/>
              </w:rPr>
              <w:t>Nenumatyta veiksmų, kuriais būtų</w:t>
            </w:r>
            <w:r w:rsidR="00B10955" w:rsidRPr="00EB08C1">
              <w:rPr>
                <w:szCs w:val="24"/>
              </w:rPr>
              <w:t xml:space="preserve"> daroma reikšminga žala aplinkos tikslams</w:t>
            </w:r>
            <w:r w:rsidRPr="00EB08C1">
              <w:rPr>
                <w:szCs w:val="24"/>
              </w:rPr>
              <w:t xml:space="preserve">. </w:t>
            </w:r>
          </w:p>
          <w:p w14:paraId="5080DF34" w14:textId="1347174B" w:rsidR="00B10955" w:rsidRPr="00EB08C1" w:rsidRDefault="00B10955" w:rsidP="00B10955">
            <w:pPr>
              <w:jc w:val="both"/>
              <w:rPr>
                <w:i/>
                <w:szCs w:val="24"/>
              </w:rPr>
            </w:pPr>
          </w:p>
        </w:tc>
      </w:tr>
      <w:tr w:rsidR="00EB08C1" w:rsidRPr="00EB08C1" w14:paraId="5080DF39" w14:textId="77777777" w:rsidTr="00EB08C1">
        <w:tc>
          <w:tcPr>
            <w:tcW w:w="704" w:type="dxa"/>
          </w:tcPr>
          <w:p w14:paraId="5080DF36" w14:textId="77777777" w:rsidR="00F15D0E" w:rsidRPr="00EB08C1" w:rsidRDefault="008E1E76" w:rsidP="00C3253F">
            <w:pPr>
              <w:jc w:val="both"/>
              <w:rPr>
                <w:szCs w:val="24"/>
              </w:rPr>
            </w:pPr>
            <w:r w:rsidRPr="00EB08C1">
              <w:rPr>
                <w:szCs w:val="24"/>
              </w:rPr>
              <w:t>2.</w:t>
            </w:r>
          </w:p>
        </w:tc>
        <w:tc>
          <w:tcPr>
            <w:tcW w:w="3593" w:type="dxa"/>
          </w:tcPr>
          <w:p w14:paraId="5080DF37" w14:textId="77777777" w:rsidR="00F15D0E" w:rsidRPr="00EB08C1" w:rsidRDefault="008E1E76" w:rsidP="00C3253F">
            <w:pPr>
              <w:jc w:val="both"/>
              <w:rPr>
                <w:szCs w:val="24"/>
              </w:rPr>
            </w:pPr>
            <w:r w:rsidRPr="00EB08C1">
              <w:rPr>
                <w:szCs w:val="24"/>
              </w:rPr>
              <w:t>Inovatyvumo (kūrybingumo)</w:t>
            </w:r>
          </w:p>
        </w:tc>
        <w:tc>
          <w:tcPr>
            <w:tcW w:w="5337" w:type="dxa"/>
          </w:tcPr>
          <w:p w14:paraId="2C403FD1" w14:textId="77777777" w:rsidR="009136ED" w:rsidRPr="00EB08C1" w:rsidRDefault="009136ED" w:rsidP="009136ED">
            <w:pPr>
              <w:jc w:val="both"/>
              <w:rPr>
                <w:szCs w:val="24"/>
              </w:rPr>
            </w:pPr>
            <w:r w:rsidRPr="00EB08C1">
              <w:rPr>
                <w:szCs w:val="24"/>
              </w:rPr>
              <w:t>Įgyvendinant pažangos priemonę nebus tiesiogiai prisidedama prie inovatyvumo (kūrybingumo) horizontaliojo principo įgyvendinimo.</w:t>
            </w:r>
          </w:p>
          <w:p w14:paraId="5080DF38" w14:textId="0412E4CB" w:rsidR="009136ED" w:rsidRPr="00EB08C1" w:rsidRDefault="009136ED" w:rsidP="00C3253F">
            <w:pPr>
              <w:jc w:val="both"/>
              <w:rPr>
                <w:i/>
                <w:szCs w:val="24"/>
              </w:rPr>
            </w:pPr>
          </w:p>
        </w:tc>
      </w:tr>
      <w:tr w:rsidR="00EB08C1" w:rsidRPr="00EB08C1" w14:paraId="5080DF3D" w14:textId="77777777" w:rsidTr="00EB08C1">
        <w:tc>
          <w:tcPr>
            <w:tcW w:w="704" w:type="dxa"/>
          </w:tcPr>
          <w:p w14:paraId="5080DF3A" w14:textId="77777777" w:rsidR="00F15D0E" w:rsidRPr="00EB08C1" w:rsidRDefault="008E1E76" w:rsidP="00C3253F">
            <w:pPr>
              <w:jc w:val="both"/>
              <w:rPr>
                <w:szCs w:val="24"/>
              </w:rPr>
            </w:pPr>
            <w:r w:rsidRPr="00EB08C1">
              <w:rPr>
                <w:szCs w:val="24"/>
              </w:rPr>
              <w:t>3.</w:t>
            </w:r>
          </w:p>
        </w:tc>
        <w:tc>
          <w:tcPr>
            <w:tcW w:w="3593" w:type="dxa"/>
          </w:tcPr>
          <w:p w14:paraId="5080DF3B" w14:textId="77777777" w:rsidR="00F15D0E" w:rsidRPr="00EB08C1" w:rsidRDefault="008E1E76" w:rsidP="00C3253F">
            <w:pPr>
              <w:jc w:val="both"/>
              <w:rPr>
                <w:szCs w:val="24"/>
              </w:rPr>
            </w:pPr>
            <w:r w:rsidRPr="00EB08C1">
              <w:rPr>
                <w:szCs w:val="24"/>
              </w:rPr>
              <w:t xml:space="preserve">Lygių galimybių visiems </w:t>
            </w:r>
          </w:p>
        </w:tc>
        <w:tc>
          <w:tcPr>
            <w:tcW w:w="5337" w:type="dxa"/>
          </w:tcPr>
          <w:p w14:paraId="0C31F979" w14:textId="4038112B" w:rsidR="009136ED" w:rsidRPr="00EB08C1" w:rsidRDefault="00151786" w:rsidP="00151786">
            <w:pPr>
              <w:jc w:val="both"/>
              <w:rPr>
                <w:iCs/>
                <w:szCs w:val="24"/>
              </w:rPr>
            </w:pPr>
            <w:r w:rsidRPr="00EB08C1">
              <w:rPr>
                <w:iCs/>
                <w:szCs w:val="24"/>
              </w:rPr>
              <w:t xml:space="preserve">Projektuose </w:t>
            </w:r>
            <w:r w:rsidR="004544C6" w:rsidRPr="00EB08C1">
              <w:rPr>
                <w:iCs/>
                <w:szCs w:val="24"/>
              </w:rPr>
              <w:t>ne</w:t>
            </w:r>
            <w:r w:rsidRPr="00EB08C1">
              <w:rPr>
                <w:iCs/>
                <w:szCs w:val="24"/>
              </w:rPr>
              <w:t>numatyta apribojimų, kurie turėtų neigiamą poveikį lygių galimybių ir nediskriminavimo dėl lyties, rasės, tautybės, pilietybės, kilmės, socialinės padėties, tikėjimo, religijos, įsitikinimų ar pažiūrų, amžiaus, sveikatos būklės, negalios, seksualinės orientacijos, kalbos, etninės priklausomybės ar kitais pagrindais principo įgyvendinimui.</w:t>
            </w:r>
          </w:p>
          <w:p w14:paraId="5080DF3C" w14:textId="617D9896" w:rsidR="004544C6" w:rsidRPr="00EB08C1" w:rsidRDefault="004544C6" w:rsidP="0014211F">
            <w:pPr>
              <w:jc w:val="both"/>
              <w:rPr>
                <w:i/>
                <w:szCs w:val="24"/>
              </w:rPr>
            </w:pPr>
          </w:p>
        </w:tc>
      </w:tr>
    </w:tbl>
    <w:p w14:paraId="6DC71225" w14:textId="77777777" w:rsidR="001524A2" w:rsidRDefault="001524A2" w:rsidP="00C3253F">
      <w:pPr>
        <w:jc w:val="center"/>
        <w:rPr>
          <w:b/>
          <w:bCs/>
          <w:szCs w:val="24"/>
        </w:rPr>
      </w:pPr>
    </w:p>
    <w:p w14:paraId="45247A6A" w14:textId="77777777" w:rsidR="001524A2" w:rsidRDefault="001524A2" w:rsidP="00C3253F">
      <w:pPr>
        <w:jc w:val="center"/>
        <w:rPr>
          <w:b/>
          <w:bCs/>
          <w:szCs w:val="24"/>
        </w:rPr>
      </w:pPr>
    </w:p>
    <w:p w14:paraId="5080DF3F" w14:textId="090FFB33" w:rsidR="00F15D0E" w:rsidRPr="00EB08C1" w:rsidRDefault="008E1E76" w:rsidP="00C3253F">
      <w:pPr>
        <w:jc w:val="center"/>
        <w:rPr>
          <w:b/>
          <w:bCs/>
          <w:szCs w:val="24"/>
        </w:rPr>
      </w:pPr>
      <w:r w:rsidRPr="00EB08C1">
        <w:rPr>
          <w:b/>
          <w:bCs/>
          <w:szCs w:val="24"/>
        </w:rPr>
        <w:t>VII SKYRIUS</w:t>
      </w:r>
    </w:p>
    <w:p w14:paraId="5080DF40" w14:textId="36BB32B7" w:rsidR="00F15D0E" w:rsidRPr="00EB08C1" w:rsidRDefault="008E1E76" w:rsidP="00C3253F">
      <w:pPr>
        <w:jc w:val="center"/>
        <w:rPr>
          <w:b/>
          <w:bCs/>
          <w:szCs w:val="24"/>
        </w:rPr>
      </w:pPr>
      <w:r w:rsidRPr="00EB08C1">
        <w:rPr>
          <w:b/>
          <w:bCs/>
          <w:szCs w:val="24"/>
        </w:rPr>
        <w:t>IŠANKSTINĖS SĄLYGOS</w:t>
      </w:r>
    </w:p>
    <w:p w14:paraId="5080DF41" w14:textId="77777777" w:rsidR="00F15D0E" w:rsidRPr="00EB08C1" w:rsidRDefault="00F15D0E" w:rsidP="00C3253F">
      <w:pPr>
        <w:ind w:firstLine="567"/>
        <w:jc w:val="both"/>
        <w:rPr>
          <w:szCs w:val="24"/>
        </w:rPr>
      </w:pPr>
    </w:p>
    <w:p w14:paraId="3347EAB9" w14:textId="1A927736" w:rsidR="00BE4F44" w:rsidRPr="00EB08C1" w:rsidRDefault="00B0423E" w:rsidP="00BF7AB0">
      <w:pPr>
        <w:tabs>
          <w:tab w:val="left" w:pos="851"/>
        </w:tabs>
        <w:ind w:firstLine="567"/>
        <w:jc w:val="both"/>
        <w:rPr>
          <w:iCs/>
          <w:szCs w:val="24"/>
        </w:rPr>
      </w:pPr>
      <w:r w:rsidRPr="00EB08C1">
        <w:rPr>
          <w:iCs/>
          <w:szCs w:val="24"/>
        </w:rPr>
        <w:t xml:space="preserve">Pažangos priemonės įgyvendinimu bus prisidedama prie </w:t>
      </w:r>
      <w:r w:rsidR="0059359D" w:rsidRPr="00EB08C1">
        <w:rPr>
          <w:iCs/>
          <w:szCs w:val="24"/>
        </w:rPr>
        <w:t xml:space="preserve">2022–2030 metų Regionų plėtros programoje </w:t>
      </w:r>
      <w:r w:rsidR="00FE6E16" w:rsidRPr="00EB08C1">
        <w:rPr>
          <w:iCs/>
          <w:szCs w:val="24"/>
        </w:rPr>
        <w:t xml:space="preserve">nurodytos </w:t>
      </w:r>
      <w:bookmarkStart w:id="21" w:name="_Hlk152094746"/>
      <w:r w:rsidR="00FE6E16" w:rsidRPr="00EB08C1">
        <w:rPr>
          <w:iCs/>
          <w:szCs w:val="24"/>
        </w:rPr>
        <w:t xml:space="preserve">regioninės pažangos priemonės </w:t>
      </w:r>
      <w:r w:rsidR="00FC02A4" w:rsidRPr="00EB08C1">
        <w:rPr>
          <w:iCs/>
          <w:szCs w:val="24"/>
        </w:rPr>
        <w:t xml:space="preserve">Nr. 09-003-02-02-11 (RE) „Sumažinti pažeidžiamų visuomenės grupių gerovės teritorinius skirtumus“ </w:t>
      </w:r>
      <w:bookmarkEnd w:id="21"/>
      <w:r w:rsidR="00FE6E16" w:rsidRPr="00EB08C1">
        <w:rPr>
          <w:iCs/>
          <w:szCs w:val="24"/>
        </w:rPr>
        <w:t>poveikio rodikli</w:t>
      </w:r>
      <w:r w:rsidR="00FC02A4" w:rsidRPr="00EB08C1">
        <w:rPr>
          <w:iCs/>
          <w:szCs w:val="24"/>
        </w:rPr>
        <w:t>o</w:t>
      </w:r>
      <w:r w:rsidR="00FE6E16" w:rsidRPr="00EB08C1">
        <w:rPr>
          <w:iCs/>
          <w:szCs w:val="24"/>
        </w:rPr>
        <w:t xml:space="preserve"> pasiekimo</w:t>
      </w:r>
      <w:r w:rsidR="00BE4F44" w:rsidRPr="00EB08C1">
        <w:rPr>
          <w:iCs/>
          <w:szCs w:val="24"/>
        </w:rPr>
        <w:t xml:space="preserve">: </w:t>
      </w:r>
    </w:p>
    <w:p w14:paraId="1A54D5C8" w14:textId="54326D5C" w:rsidR="00BE4F44" w:rsidRPr="00EB08C1" w:rsidRDefault="00BE4F44" w:rsidP="00BF7AB0">
      <w:pPr>
        <w:pStyle w:val="Sraopastraipa"/>
        <w:numPr>
          <w:ilvl w:val="0"/>
          <w:numId w:val="7"/>
        </w:numPr>
        <w:tabs>
          <w:tab w:val="left" w:pos="851"/>
        </w:tabs>
        <w:ind w:left="0" w:firstLine="567"/>
        <w:jc w:val="both"/>
        <w:rPr>
          <w:iCs/>
          <w:szCs w:val="24"/>
        </w:rPr>
      </w:pPr>
      <w:bookmarkStart w:id="22" w:name="_Hlk148980128"/>
      <w:r w:rsidRPr="00EB08C1">
        <w:rPr>
          <w:iCs/>
          <w:szCs w:val="24"/>
        </w:rPr>
        <w:t>„</w:t>
      </w:r>
      <w:r w:rsidR="00FC02A4" w:rsidRPr="00EB08C1">
        <w:rPr>
          <w:iCs/>
          <w:szCs w:val="24"/>
        </w:rPr>
        <w:t>Socialines paslaugas gaunančių tikslinės grupės asmenų dalis nuo bendro su skurdo rizika ar socialine atskirtimi susiduriančių gyventojų skaičiaus (procentai)</w:t>
      </w:r>
      <w:r w:rsidRPr="00EB08C1">
        <w:rPr>
          <w:iCs/>
          <w:szCs w:val="24"/>
        </w:rPr>
        <w:t>“;</w:t>
      </w:r>
    </w:p>
    <w:bookmarkEnd w:id="22"/>
    <w:p w14:paraId="74B32957" w14:textId="69047D97" w:rsidR="004C2F8D" w:rsidRPr="00EB08C1" w:rsidRDefault="00BE4F44" w:rsidP="00BF7AB0">
      <w:pPr>
        <w:tabs>
          <w:tab w:val="left" w:pos="851"/>
        </w:tabs>
        <w:ind w:firstLine="567"/>
        <w:jc w:val="both"/>
        <w:rPr>
          <w:iCs/>
          <w:szCs w:val="24"/>
        </w:rPr>
      </w:pPr>
      <w:r w:rsidRPr="00EB08C1">
        <w:rPr>
          <w:iCs/>
          <w:szCs w:val="24"/>
        </w:rPr>
        <w:t xml:space="preserve">ir </w:t>
      </w:r>
      <w:r w:rsidR="00FE6E16" w:rsidRPr="00EB08C1">
        <w:rPr>
          <w:iCs/>
          <w:szCs w:val="24"/>
        </w:rPr>
        <w:t>kuriai priskirt</w:t>
      </w:r>
      <w:r w:rsidRPr="00EB08C1">
        <w:rPr>
          <w:iCs/>
          <w:szCs w:val="24"/>
        </w:rPr>
        <w:t>a</w:t>
      </w:r>
      <w:r w:rsidR="00FE6E16" w:rsidRPr="00EB08C1">
        <w:rPr>
          <w:iCs/>
          <w:szCs w:val="24"/>
        </w:rPr>
        <w:t xml:space="preserve"> </w:t>
      </w:r>
      <w:r w:rsidR="0059359D" w:rsidRPr="00EB08C1">
        <w:rPr>
          <w:iCs/>
          <w:szCs w:val="24"/>
        </w:rPr>
        <w:t xml:space="preserve">ši </w:t>
      </w:r>
      <w:r w:rsidR="00FE6E16" w:rsidRPr="00EB08C1">
        <w:rPr>
          <w:iCs/>
          <w:szCs w:val="24"/>
        </w:rPr>
        <w:t>išankstinė sąlyg</w:t>
      </w:r>
      <w:r w:rsidRPr="00EB08C1">
        <w:rPr>
          <w:iCs/>
          <w:szCs w:val="24"/>
        </w:rPr>
        <w:t>a</w:t>
      </w:r>
      <w:r w:rsidR="00FE6E16" w:rsidRPr="00EB08C1">
        <w:rPr>
          <w:iCs/>
          <w:szCs w:val="24"/>
        </w:rPr>
        <w:t>:</w:t>
      </w:r>
    </w:p>
    <w:p w14:paraId="08C009E3" w14:textId="3EAF1FC5" w:rsidR="00143358" w:rsidRPr="00EB08C1" w:rsidRDefault="00EE7DFA" w:rsidP="00D37E54">
      <w:pPr>
        <w:pStyle w:val="Sraopastraipa"/>
        <w:numPr>
          <w:ilvl w:val="0"/>
          <w:numId w:val="7"/>
        </w:numPr>
        <w:tabs>
          <w:tab w:val="left" w:pos="142"/>
          <w:tab w:val="left" w:pos="851"/>
        </w:tabs>
        <w:ind w:left="0" w:firstLine="567"/>
        <w:jc w:val="both"/>
        <w:rPr>
          <w:i/>
          <w:iCs/>
          <w:szCs w:val="24"/>
        </w:rPr>
      </w:pPr>
      <w:r w:rsidRPr="00EB08C1">
        <w:t>„</w:t>
      </w:r>
      <w:r w:rsidR="00D37E54" w:rsidRPr="00EB08C1">
        <w:t xml:space="preserve">Patvirtintose regionų plėtros planų pažangos priemonėse numatytos veiklos, skirtos institucinės globos pertvarkai įgyvendinti, ir iki 2022 m. liepos 1 d. yra parengti ir suderinti su </w:t>
      </w:r>
      <w:bookmarkStart w:id="23" w:name="_Hlk152094720"/>
      <w:r w:rsidR="00D37E54" w:rsidRPr="00EB08C1">
        <w:lastRenderedPageBreak/>
        <w:t xml:space="preserve">Socialinės apsaugos ir darbo ministerija </w:t>
      </w:r>
      <w:bookmarkEnd w:id="23"/>
      <w:r w:rsidR="00D37E54" w:rsidRPr="00EB08C1">
        <w:t>regioniniai socialinių paslaugų ir socialinių paslaugų infrastruktūros, reikalingos institucinės globos pertvarkai įgyvendinti, žemėlapiai</w:t>
      </w:r>
      <w:r w:rsidRPr="00EB08C1">
        <w:t>“. Išankstinė</w:t>
      </w:r>
      <w:r w:rsidR="00D37E54" w:rsidRPr="00EB08C1">
        <w:t>s</w:t>
      </w:r>
      <w:r w:rsidRPr="00EB08C1">
        <w:t xml:space="preserve"> sąlyg</w:t>
      </w:r>
      <w:r w:rsidR="00D37E54" w:rsidRPr="00EB08C1">
        <w:t>os įgyvendinimą vertina Socialinės apsaugos ir darbo ministerija</w:t>
      </w:r>
      <w:r w:rsidR="00BE3CB9" w:rsidRPr="00EB08C1">
        <w:t xml:space="preserve"> </w:t>
      </w:r>
      <w:r w:rsidR="00BE3CB9" w:rsidRPr="00EB08C1">
        <w:rPr>
          <w:iCs/>
        </w:rPr>
        <w:t>regioninės pažangos priemonės finansavimo gairėse nustatyta tvarka.</w:t>
      </w:r>
    </w:p>
    <w:p w14:paraId="5F62984A" w14:textId="1EB3D189" w:rsidR="003D24C2" w:rsidRPr="00EB08C1" w:rsidRDefault="003D24C2" w:rsidP="003D24C2">
      <w:pPr>
        <w:pStyle w:val="Sraopastraipa"/>
        <w:tabs>
          <w:tab w:val="left" w:pos="142"/>
          <w:tab w:val="left" w:pos="851"/>
        </w:tabs>
        <w:ind w:left="0" w:firstLine="567"/>
        <w:jc w:val="both"/>
        <w:rPr>
          <w:szCs w:val="24"/>
        </w:rPr>
      </w:pPr>
      <w:r w:rsidRPr="00EB08C1">
        <w:rPr>
          <w:szCs w:val="24"/>
        </w:rPr>
        <w:t xml:space="preserve">Perėjimo nuo institucinės globos prie šeimoje ir bendruomenėje teikiamų paslaugų Vilniaus regiono žemėlapis patvirtintas </w:t>
      </w:r>
      <w:bookmarkStart w:id="24" w:name="_Hlk152099573"/>
      <w:r w:rsidRPr="00EB08C1">
        <w:rPr>
          <w:szCs w:val="24"/>
        </w:rPr>
        <w:t xml:space="preserve">Vilniaus regiono plėtros tarybos 2022 m. rugpjūčio 10 d. sprendimu Nr. TS-19 </w:t>
      </w:r>
      <w:bookmarkEnd w:id="24"/>
      <w:r w:rsidRPr="00EB08C1">
        <w:rPr>
          <w:szCs w:val="24"/>
        </w:rPr>
        <w:t xml:space="preserve">„Dėl </w:t>
      </w:r>
      <w:bookmarkStart w:id="25" w:name="_Hlk152111301"/>
      <w:r w:rsidRPr="00EB08C1">
        <w:rPr>
          <w:szCs w:val="24"/>
        </w:rPr>
        <w:t>Perėjimo nuo institucinės globos prie šeimoje ir bendruomenėje teikiamų paslaugų Vilniaus regiono žemėlapio</w:t>
      </w:r>
      <w:bookmarkEnd w:id="25"/>
      <w:r w:rsidRPr="00EB08C1">
        <w:rPr>
          <w:szCs w:val="24"/>
        </w:rPr>
        <w:t xml:space="preserve"> derinimo“ (</w:t>
      </w:r>
      <w:r w:rsidR="00E26662" w:rsidRPr="00EB08C1">
        <w:rPr>
          <w:szCs w:val="24"/>
        </w:rPr>
        <w:t>pakeistas</w:t>
      </w:r>
      <w:r w:rsidRPr="00EB08C1">
        <w:rPr>
          <w:szCs w:val="24"/>
        </w:rPr>
        <w:t xml:space="preserve"> Vilniaus regiono plėtros tarybos 202</w:t>
      </w:r>
      <w:r w:rsidR="00613728">
        <w:rPr>
          <w:szCs w:val="24"/>
        </w:rPr>
        <w:t>4</w:t>
      </w:r>
      <w:r w:rsidRPr="00EB08C1">
        <w:rPr>
          <w:szCs w:val="24"/>
        </w:rPr>
        <w:t xml:space="preserve"> m. </w:t>
      </w:r>
      <w:r w:rsidR="00613728">
        <w:rPr>
          <w:szCs w:val="24"/>
        </w:rPr>
        <w:t>kovo</w:t>
      </w:r>
      <w:r w:rsidRPr="00EB08C1">
        <w:rPr>
          <w:szCs w:val="24"/>
        </w:rPr>
        <w:t xml:space="preserve"> </w:t>
      </w:r>
      <w:r w:rsidR="00613728">
        <w:rPr>
          <w:szCs w:val="24"/>
        </w:rPr>
        <w:t>29</w:t>
      </w:r>
      <w:r w:rsidRPr="00EB08C1">
        <w:rPr>
          <w:szCs w:val="24"/>
        </w:rPr>
        <w:t xml:space="preserve"> d. sprendimu Nr. TS-</w:t>
      </w:r>
      <w:r w:rsidR="00A06B8D">
        <w:rPr>
          <w:szCs w:val="24"/>
        </w:rPr>
        <w:t>8</w:t>
      </w:r>
      <w:r w:rsidRPr="00EB08C1">
        <w:rPr>
          <w:szCs w:val="24"/>
        </w:rPr>
        <w:t>).</w:t>
      </w:r>
    </w:p>
    <w:p w14:paraId="1392E365" w14:textId="522E89AB" w:rsidR="004E4F00" w:rsidRPr="00EB08C1" w:rsidRDefault="004E4F00" w:rsidP="00EF304B">
      <w:pPr>
        <w:rPr>
          <w:iCs/>
          <w:szCs w:val="24"/>
        </w:rPr>
      </w:pPr>
    </w:p>
    <w:p w14:paraId="4CE8B2B3" w14:textId="77777777" w:rsidR="004E4F00" w:rsidRPr="00EB08C1" w:rsidRDefault="004E4F00" w:rsidP="003C0F63">
      <w:pPr>
        <w:ind w:firstLine="567"/>
        <w:jc w:val="both"/>
        <w:rPr>
          <w:iCs/>
          <w:szCs w:val="24"/>
        </w:rPr>
      </w:pPr>
    </w:p>
    <w:p w14:paraId="5080DF43" w14:textId="22195714" w:rsidR="00E90C27" w:rsidRPr="00EB08C1" w:rsidRDefault="00E90C27">
      <w:pPr>
        <w:ind w:firstLine="567"/>
        <w:jc w:val="both"/>
        <w:rPr>
          <w:iCs/>
          <w:szCs w:val="24"/>
        </w:rPr>
        <w:sectPr w:rsidR="00E90C27" w:rsidRPr="00EB08C1" w:rsidSect="008E1E76">
          <w:headerReference w:type="even" r:id="rId14"/>
          <w:headerReference w:type="default" r:id="rId15"/>
          <w:footerReference w:type="even" r:id="rId16"/>
          <w:footerReference w:type="default" r:id="rId17"/>
          <w:footerReference w:type="first" r:id="rId18"/>
          <w:pgSz w:w="11906" w:h="16838"/>
          <w:pgMar w:top="1440" w:right="849" w:bottom="1440" w:left="1440" w:header="567" w:footer="567" w:gutter="0"/>
          <w:pgNumType w:start="1"/>
          <w:cols w:space="1296"/>
          <w:titlePg/>
          <w:docGrid w:linePitch="360"/>
        </w:sectPr>
      </w:pPr>
    </w:p>
    <w:p w14:paraId="5080DF44" w14:textId="000F1BD0" w:rsidR="00F15D0E" w:rsidRPr="00EB08C1" w:rsidRDefault="008E1E76">
      <w:pPr>
        <w:ind w:firstLine="567"/>
        <w:jc w:val="center"/>
        <w:rPr>
          <w:b/>
          <w:bCs/>
        </w:rPr>
      </w:pPr>
      <w:r w:rsidRPr="00EB08C1">
        <w:rPr>
          <w:b/>
          <w:bCs/>
        </w:rPr>
        <w:lastRenderedPageBreak/>
        <w:t>VIII SKYRIUS</w:t>
      </w:r>
    </w:p>
    <w:p w14:paraId="5080DF45" w14:textId="27E0D908" w:rsidR="00F15D0E" w:rsidRPr="00EB08C1" w:rsidRDefault="008E1E76">
      <w:pPr>
        <w:ind w:firstLine="567"/>
        <w:jc w:val="center"/>
        <w:rPr>
          <w:b/>
          <w:bCs/>
        </w:rPr>
      </w:pPr>
      <w:r w:rsidRPr="00EB08C1">
        <w:rPr>
          <w:b/>
          <w:bCs/>
        </w:rPr>
        <w:t>PAŽANGOS PRIEMONĖS STEBĖSENOS RODIKLIAI</w:t>
      </w:r>
    </w:p>
    <w:p w14:paraId="5080DF46" w14:textId="77777777" w:rsidR="00F15D0E" w:rsidRPr="00EB08C1" w:rsidRDefault="00F15D0E">
      <w:pPr>
        <w:ind w:firstLine="567"/>
        <w:jc w:val="both"/>
        <w:rPr>
          <w:b/>
          <w:bCs/>
        </w:rPr>
      </w:pPr>
    </w:p>
    <w:p w14:paraId="5080DF49" w14:textId="3B149E8E" w:rsidR="00F15D0E" w:rsidRPr="00EB08C1" w:rsidRDefault="00A673E4">
      <w:pPr>
        <w:ind w:firstLine="567"/>
        <w:jc w:val="both"/>
        <w:rPr>
          <w:szCs w:val="24"/>
        </w:rPr>
      </w:pPr>
      <w:r w:rsidRPr="00EB08C1">
        <w:rPr>
          <w:iCs/>
          <w:szCs w:val="24"/>
        </w:rPr>
        <w:t>Pažangos priemonės stebėsenos rodikliai pasirinkti ir jų reikšmės nustatytos įvertinus savivaldybių pateiktus pasiūlymus dėl projektų įtraukimo į regiono plėtros planą, vadovaujantis regioninės pažangos priemonės finansavimo gairėmis.</w:t>
      </w:r>
    </w:p>
    <w:p w14:paraId="5080DF4A" w14:textId="36A97447" w:rsidR="00F15D0E" w:rsidRPr="00EB08C1" w:rsidRDefault="00671D32">
      <w:pPr>
        <w:jc w:val="right"/>
      </w:pPr>
      <w:r>
        <w:t>Lentelė Nr. 2</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984"/>
        <w:gridCol w:w="1418"/>
        <w:gridCol w:w="1417"/>
        <w:gridCol w:w="993"/>
        <w:gridCol w:w="992"/>
        <w:gridCol w:w="4111"/>
      </w:tblGrid>
      <w:tr w:rsidR="00EB08C1" w:rsidRPr="00EB08C1" w14:paraId="5080DF4C" w14:textId="77777777" w:rsidTr="00A3684E">
        <w:trPr>
          <w:trHeight w:val="325"/>
        </w:trPr>
        <w:tc>
          <w:tcPr>
            <w:tcW w:w="14029" w:type="dxa"/>
            <w:gridSpan w:val="8"/>
            <w:tcBorders>
              <w:bottom w:val="single" w:sz="4" w:space="0" w:color="auto"/>
            </w:tcBorders>
            <w:shd w:val="pct10" w:color="auto" w:fill="auto"/>
          </w:tcPr>
          <w:p w14:paraId="5080DF4B" w14:textId="77777777" w:rsidR="00F15D0E" w:rsidRPr="00EB08C1" w:rsidRDefault="008E1E76">
            <w:pPr>
              <w:ind w:firstLine="567"/>
              <w:jc w:val="center"/>
              <w:rPr>
                <w:b/>
                <w:i/>
                <w:sz w:val="20"/>
              </w:rPr>
            </w:pPr>
            <w:r w:rsidRPr="00EB08C1">
              <w:rPr>
                <w:b/>
                <w:sz w:val="20"/>
              </w:rPr>
              <w:t>Pažangos priemonės veiklų produkto rodikliai</w:t>
            </w:r>
          </w:p>
        </w:tc>
      </w:tr>
      <w:tr w:rsidR="00EB08C1" w:rsidRPr="00EB08C1" w14:paraId="5080DF53" w14:textId="77777777" w:rsidTr="00F70066">
        <w:tc>
          <w:tcPr>
            <w:tcW w:w="1838" w:type="dxa"/>
            <w:vMerge w:val="restart"/>
            <w:shd w:val="pct10" w:color="auto" w:fill="auto"/>
            <w:vAlign w:val="center"/>
          </w:tcPr>
          <w:p w14:paraId="5080DF4D" w14:textId="77777777" w:rsidR="00F15D0E" w:rsidRPr="00EB08C1" w:rsidRDefault="008E1E76">
            <w:pPr>
              <w:jc w:val="center"/>
              <w:rPr>
                <w:b/>
                <w:sz w:val="20"/>
              </w:rPr>
            </w:pPr>
            <w:r w:rsidRPr="00EB08C1">
              <w:rPr>
                <w:b/>
                <w:sz w:val="20"/>
              </w:rPr>
              <w:t>Veiklos pavadinimas</w:t>
            </w:r>
          </w:p>
        </w:tc>
        <w:tc>
          <w:tcPr>
            <w:tcW w:w="1276" w:type="dxa"/>
            <w:vMerge w:val="restart"/>
            <w:shd w:val="pct10" w:color="auto" w:fill="auto"/>
            <w:vAlign w:val="center"/>
          </w:tcPr>
          <w:p w14:paraId="5080DF4E" w14:textId="77777777" w:rsidR="00F15D0E" w:rsidRPr="00EB08C1" w:rsidRDefault="008E1E76">
            <w:pPr>
              <w:jc w:val="center"/>
              <w:rPr>
                <w:b/>
                <w:sz w:val="20"/>
              </w:rPr>
            </w:pPr>
            <w:r w:rsidRPr="00EB08C1">
              <w:rPr>
                <w:b/>
                <w:sz w:val="20"/>
              </w:rPr>
              <w:t>Rodiklio kodas</w:t>
            </w:r>
          </w:p>
        </w:tc>
        <w:tc>
          <w:tcPr>
            <w:tcW w:w="1984" w:type="dxa"/>
            <w:vMerge w:val="restart"/>
            <w:shd w:val="pct10" w:color="auto" w:fill="auto"/>
            <w:vAlign w:val="center"/>
          </w:tcPr>
          <w:p w14:paraId="5080DF4F" w14:textId="77777777" w:rsidR="00F15D0E" w:rsidRPr="00EB08C1" w:rsidRDefault="008E1E76">
            <w:pPr>
              <w:jc w:val="center"/>
              <w:rPr>
                <w:b/>
                <w:sz w:val="20"/>
              </w:rPr>
            </w:pPr>
            <w:r w:rsidRPr="00EB08C1">
              <w:rPr>
                <w:b/>
                <w:sz w:val="20"/>
              </w:rPr>
              <w:t>Rodiklio pavadinimas, matavimo vienetas</w:t>
            </w:r>
          </w:p>
        </w:tc>
        <w:tc>
          <w:tcPr>
            <w:tcW w:w="2835" w:type="dxa"/>
            <w:gridSpan w:val="2"/>
            <w:shd w:val="pct10" w:color="auto" w:fill="auto"/>
            <w:vAlign w:val="center"/>
          </w:tcPr>
          <w:p w14:paraId="5080DF50" w14:textId="77777777" w:rsidR="00F15D0E" w:rsidRPr="00EB08C1" w:rsidRDefault="008E1E76">
            <w:pPr>
              <w:jc w:val="center"/>
              <w:rPr>
                <w:b/>
                <w:i/>
                <w:sz w:val="20"/>
              </w:rPr>
            </w:pPr>
            <w:r w:rsidRPr="00EB08C1">
              <w:rPr>
                <w:b/>
                <w:sz w:val="20"/>
              </w:rPr>
              <w:t>Rodikliui pasiekti planuojama panaudoti pažangos lėšų suma, Eur</w:t>
            </w:r>
          </w:p>
        </w:tc>
        <w:tc>
          <w:tcPr>
            <w:tcW w:w="1985" w:type="dxa"/>
            <w:gridSpan w:val="2"/>
            <w:shd w:val="pct10" w:color="auto" w:fill="auto"/>
            <w:vAlign w:val="center"/>
          </w:tcPr>
          <w:p w14:paraId="5080DF51" w14:textId="77777777" w:rsidR="00F15D0E" w:rsidRPr="00EB08C1" w:rsidRDefault="008E1E76">
            <w:pPr>
              <w:jc w:val="center"/>
              <w:rPr>
                <w:b/>
                <w:i/>
                <w:sz w:val="20"/>
              </w:rPr>
            </w:pPr>
            <w:r w:rsidRPr="00EB08C1">
              <w:rPr>
                <w:b/>
                <w:sz w:val="20"/>
              </w:rPr>
              <w:t>Siektinos rodiklio reikšmės</w:t>
            </w:r>
          </w:p>
        </w:tc>
        <w:tc>
          <w:tcPr>
            <w:tcW w:w="4111" w:type="dxa"/>
            <w:vMerge w:val="restart"/>
            <w:shd w:val="pct10" w:color="auto" w:fill="auto"/>
            <w:vAlign w:val="center"/>
          </w:tcPr>
          <w:p w14:paraId="5080DF52" w14:textId="77777777" w:rsidR="00F15D0E" w:rsidRPr="00EB08C1" w:rsidRDefault="008E1E76">
            <w:pPr>
              <w:jc w:val="center"/>
              <w:rPr>
                <w:b/>
                <w:i/>
                <w:sz w:val="20"/>
              </w:rPr>
            </w:pPr>
            <w:r w:rsidRPr="00EB08C1">
              <w:rPr>
                <w:b/>
                <w:sz w:val="20"/>
              </w:rPr>
              <w:t>Siektinos rodiklio reikšmės nustatymo pagrindimas</w:t>
            </w:r>
          </w:p>
        </w:tc>
      </w:tr>
      <w:tr w:rsidR="00EB08C1" w:rsidRPr="00EB08C1" w14:paraId="5080DF5D" w14:textId="77777777" w:rsidTr="00F70066">
        <w:tc>
          <w:tcPr>
            <w:tcW w:w="1838" w:type="dxa"/>
            <w:vMerge/>
            <w:tcBorders>
              <w:bottom w:val="single" w:sz="4" w:space="0" w:color="auto"/>
            </w:tcBorders>
            <w:shd w:val="pct10" w:color="auto" w:fill="auto"/>
          </w:tcPr>
          <w:p w14:paraId="5080DF54" w14:textId="77777777" w:rsidR="00F15D0E" w:rsidRPr="00EB08C1" w:rsidRDefault="00F15D0E">
            <w:pPr>
              <w:ind w:firstLine="567"/>
              <w:jc w:val="both"/>
              <w:rPr>
                <w:b/>
                <w:i/>
              </w:rPr>
            </w:pPr>
          </w:p>
        </w:tc>
        <w:tc>
          <w:tcPr>
            <w:tcW w:w="1276" w:type="dxa"/>
            <w:vMerge/>
            <w:tcBorders>
              <w:bottom w:val="single" w:sz="4" w:space="0" w:color="auto"/>
            </w:tcBorders>
            <w:shd w:val="pct10" w:color="auto" w:fill="auto"/>
          </w:tcPr>
          <w:p w14:paraId="5080DF55" w14:textId="77777777" w:rsidR="00F15D0E" w:rsidRPr="00EB08C1" w:rsidRDefault="00F15D0E">
            <w:pPr>
              <w:ind w:firstLine="567"/>
              <w:jc w:val="both"/>
              <w:rPr>
                <w:b/>
                <w:i/>
              </w:rPr>
            </w:pPr>
          </w:p>
        </w:tc>
        <w:tc>
          <w:tcPr>
            <w:tcW w:w="1984" w:type="dxa"/>
            <w:vMerge/>
            <w:tcBorders>
              <w:bottom w:val="single" w:sz="4" w:space="0" w:color="auto"/>
            </w:tcBorders>
            <w:shd w:val="pct10" w:color="auto" w:fill="auto"/>
          </w:tcPr>
          <w:p w14:paraId="5080DF56" w14:textId="77777777" w:rsidR="00F15D0E" w:rsidRPr="00EB08C1" w:rsidRDefault="00F15D0E">
            <w:pPr>
              <w:ind w:firstLine="567"/>
              <w:jc w:val="both"/>
              <w:rPr>
                <w:b/>
                <w:i/>
              </w:rPr>
            </w:pPr>
          </w:p>
        </w:tc>
        <w:tc>
          <w:tcPr>
            <w:tcW w:w="1418" w:type="dxa"/>
            <w:tcBorders>
              <w:bottom w:val="single" w:sz="4" w:space="0" w:color="auto"/>
            </w:tcBorders>
            <w:shd w:val="pct10" w:color="auto" w:fill="auto"/>
          </w:tcPr>
          <w:p w14:paraId="5080DF57" w14:textId="77777777" w:rsidR="00F15D0E" w:rsidRPr="00EB08C1" w:rsidRDefault="008E1E76">
            <w:pPr>
              <w:jc w:val="center"/>
              <w:rPr>
                <w:b/>
                <w:i/>
                <w:sz w:val="20"/>
              </w:rPr>
            </w:pPr>
            <w:r w:rsidRPr="00EB08C1">
              <w:rPr>
                <w:b/>
                <w:sz w:val="20"/>
              </w:rPr>
              <w:t>Iš viso</w:t>
            </w:r>
          </w:p>
        </w:tc>
        <w:tc>
          <w:tcPr>
            <w:tcW w:w="1417" w:type="dxa"/>
            <w:tcBorders>
              <w:bottom w:val="single" w:sz="4" w:space="0" w:color="auto"/>
            </w:tcBorders>
            <w:shd w:val="pct10" w:color="auto" w:fill="auto"/>
          </w:tcPr>
          <w:p w14:paraId="5080DF58" w14:textId="77777777" w:rsidR="00F15D0E" w:rsidRPr="00EB08C1" w:rsidRDefault="008E1E76">
            <w:pPr>
              <w:jc w:val="center"/>
              <w:rPr>
                <w:b/>
                <w:i/>
                <w:sz w:val="20"/>
              </w:rPr>
            </w:pPr>
            <w:r w:rsidRPr="00EB08C1">
              <w:rPr>
                <w:b/>
                <w:sz w:val="20"/>
              </w:rPr>
              <w:t>Iš jų ES, kitos tarptautinės finansinės paramos ir valstybės biudžeto lėšų suma</w:t>
            </w:r>
          </w:p>
        </w:tc>
        <w:tc>
          <w:tcPr>
            <w:tcW w:w="993" w:type="dxa"/>
            <w:tcBorders>
              <w:bottom w:val="single" w:sz="4" w:space="0" w:color="auto"/>
            </w:tcBorders>
            <w:shd w:val="pct10" w:color="auto" w:fill="auto"/>
          </w:tcPr>
          <w:p w14:paraId="5080DF59" w14:textId="77777777" w:rsidR="00F15D0E" w:rsidRPr="00EB08C1" w:rsidRDefault="008E1E76">
            <w:pPr>
              <w:jc w:val="center"/>
              <w:rPr>
                <w:b/>
                <w:i/>
                <w:sz w:val="20"/>
              </w:rPr>
            </w:pPr>
            <w:r w:rsidRPr="00EB08C1">
              <w:rPr>
                <w:b/>
                <w:sz w:val="20"/>
              </w:rPr>
              <w:t>Tarpinė reikšmė (metai)</w:t>
            </w:r>
          </w:p>
        </w:tc>
        <w:tc>
          <w:tcPr>
            <w:tcW w:w="992" w:type="dxa"/>
            <w:tcBorders>
              <w:bottom w:val="single" w:sz="4" w:space="0" w:color="auto"/>
            </w:tcBorders>
            <w:shd w:val="pct10" w:color="auto" w:fill="auto"/>
          </w:tcPr>
          <w:p w14:paraId="5080DF5A" w14:textId="77777777" w:rsidR="00F15D0E" w:rsidRPr="00EB08C1" w:rsidRDefault="008E1E76">
            <w:pPr>
              <w:jc w:val="center"/>
              <w:rPr>
                <w:b/>
                <w:sz w:val="20"/>
              </w:rPr>
            </w:pPr>
            <w:r w:rsidRPr="00EB08C1">
              <w:rPr>
                <w:b/>
                <w:sz w:val="20"/>
              </w:rPr>
              <w:t>Galutinė reikšmė (metai)</w:t>
            </w:r>
          </w:p>
          <w:p w14:paraId="5080DF5B" w14:textId="77777777" w:rsidR="00F15D0E" w:rsidRPr="00EB08C1" w:rsidRDefault="00F15D0E">
            <w:pPr>
              <w:ind w:firstLine="567"/>
              <w:jc w:val="center"/>
              <w:rPr>
                <w:b/>
                <w:i/>
                <w:sz w:val="20"/>
              </w:rPr>
            </w:pPr>
          </w:p>
        </w:tc>
        <w:tc>
          <w:tcPr>
            <w:tcW w:w="4111" w:type="dxa"/>
            <w:vMerge/>
            <w:tcBorders>
              <w:bottom w:val="single" w:sz="4" w:space="0" w:color="auto"/>
            </w:tcBorders>
            <w:shd w:val="pct10" w:color="auto" w:fill="auto"/>
          </w:tcPr>
          <w:p w14:paraId="5080DF5C" w14:textId="77777777" w:rsidR="00F15D0E" w:rsidRPr="00EB08C1" w:rsidRDefault="00F15D0E">
            <w:pPr>
              <w:ind w:firstLine="567"/>
              <w:jc w:val="both"/>
              <w:rPr>
                <w:b/>
                <w:i/>
                <w:sz w:val="20"/>
              </w:rPr>
            </w:pPr>
          </w:p>
        </w:tc>
      </w:tr>
      <w:tr w:rsidR="00EB08C1" w:rsidRPr="00EB08C1" w14:paraId="5080DF66" w14:textId="77777777" w:rsidTr="00F70066">
        <w:tc>
          <w:tcPr>
            <w:tcW w:w="1838" w:type="dxa"/>
            <w:shd w:val="pct10" w:color="auto" w:fill="auto"/>
          </w:tcPr>
          <w:p w14:paraId="5080DF5E" w14:textId="77777777" w:rsidR="00F15D0E" w:rsidRPr="00EB08C1" w:rsidRDefault="008E1E76">
            <w:pPr>
              <w:jc w:val="center"/>
              <w:rPr>
                <w:b/>
                <w:sz w:val="20"/>
              </w:rPr>
            </w:pPr>
            <w:r w:rsidRPr="00EB08C1">
              <w:rPr>
                <w:b/>
                <w:sz w:val="20"/>
              </w:rPr>
              <w:t>1</w:t>
            </w:r>
          </w:p>
        </w:tc>
        <w:tc>
          <w:tcPr>
            <w:tcW w:w="1276" w:type="dxa"/>
            <w:shd w:val="pct10" w:color="auto" w:fill="auto"/>
          </w:tcPr>
          <w:p w14:paraId="5080DF5F" w14:textId="77777777" w:rsidR="00F15D0E" w:rsidRPr="00EB08C1" w:rsidRDefault="008E1E76">
            <w:pPr>
              <w:ind w:firstLine="175"/>
              <w:jc w:val="center"/>
              <w:rPr>
                <w:b/>
                <w:sz w:val="20"/>
              </w:rPr>
            </w:pPr>
            <w:r w:rsidRPr="00EB08C1">
              <w:rPr>
                <w:b/>
                <w:sz w:val="20"/>
              </w:rPr>
              <w:t>2</w:t>
            </w:r>
          </w:p>
        </w:tc>
        <w:tc>
          <w:tcPr>
            <w:tcW w:w="1984" w:type="dxa"/>
            <w:shd w:val="pct10" w:color="auto" w:fill="auto"/>
          </w:tcPr>
          <w:p w14:paraId="5080DF60" w14:textId="77777777" w:rsidR="00F15D0E" w:rsidRPr="00EB08C1" w:rsidRDefault="008E1E76">
            <w:pPr>
              <w:ind w:hanging="108"/>
              <w:jc w:val="center"/>
              <w:rPr>
                <w:b/>
                <w:sz w:val="20"/>
              </w:rPr>
            </w:pPr>
            <w:r w:rsidRPr="00EB08C1">
              <w:rPr>
                <w:b/>
                <w:sz w:val="20"/>
              </w:rPr>
              <w:t>3</w:t>
            </w:r>
          </w:p>
        </w:tc>
        <w:tc>
          <w:tcPr>
            <w:tcW w:w="1418" w:type="dxa"/>
            <w:shd w:val="pct10" w:color="auto" w:fill="auto"/>
          </w:tcPr>
          <w:p w14:paraId="5080DF61" w14:textId="77777777" w:rsidR="00F15D0E" w:rsidRPr="00EB08C1" w:rsidRDefault="008E1E76">
            <w:pPr>
              <w:jc w:val="center"/>
              <w:rPr>
                <w:b/>
                <w:sz w:val="20"/>
              </w:rPr>
            </w:pPr>
            <w:r w:rsidRPr="00EB08C1">
              <w:rPr>
                <w:b/>
                <w:sz w:val="20"/>
              </w:rPr>
              <w:t>4</w:t>
            </w:r>
          </w:p>
        </w:tc>
        <w:tc>
          <w:tcPr>
            <w:tcW w:w="1417" w:type="dxa"/>
            <w:shd w:val="pct10" w:color="auto" w:fill="auto"/>
          </w:tcPr>
          <w:p w14:paraId="5080DF62" w14:textId="77777777" w:rsidR="00F15D0E" w:rsidRPr="00EB08C1" w:rsidRDefault="008E1E76">
            <w:pPr>
              <w:ind w:hanging="391"/>
              <w:jc w:val="center"/>
              <w:rPr>
                <w:b/>
                <w:sz w:val="20"/>
              </w:rPr>
            </w:pPr>
            <w:r w:rsidRPr="00EB08C1">
              <w:rPr>
                <w:b/>
                <w:sz w:val="20"/>
              </w:rPr>
              <w:t>5</w:t>
            </w:r>
          </w:p>
        </w:tc>
        <w:tc>
          <w:tcPr>
            <w:tcW w:w="993" w:type="dxa"/>
            <w:shd w:val="pct10" w:color="auto" w:fill="auto"/>
          </w:tcPr>
          <w:p w14:paraId="5080DF63" w14:textId="77777777" w:rsidR="00F15D0E" w:rsidRPr="00EB08C1" w:rsidRDefault="008E1E76">
            <w:pPr>
              <w:jc w:val="center"/>
              <w:rPr>
                <w:b/>
                <w:sz w:val="20"/>
              </w:rPr>
            </w:pPr>
            <w:r w:rsidRPr="00EB08C1">
              <w:rPr>
                <w:b/>
                <w:sz w:val="20"/>
              </w:rPr>
              <w:t>6</w:t>
            </w:r>
          </w:p>
        </w:tc>
        <w:tc>
          <w:tcPr>
            <w:tcW w:w="992" w:type="dxa"/>
            <w:shd w:val="pct10" w:color="auto" w:fill="auto"/>
          </w:tcPr>
          <w:p w14:paraId="5080DF64" w14:textId="77777777" w:rsidR="00F15D0E" w:rsidRPr="00EB08C1" w:rsidRDefault="008E1E76">
            <w:pPr>
              <w:ind w:firstLine="33"/>
              <w:jc w:val="center"/>
              <w:rPr>
                <w:b/>
                <w:sz w:val="20"/>
              </w:rPr>
            </w:pPr>
            <w:r w:rsidRPr="00EB08C1">
              <w:rPr>
                <w:b/>
                <w:sz w:val="20"/>
              </w:rPr>
              <w:t>7</w:t>
            </w:r>
          </w:p>
        </w:tc>
        <w:tc>
          <w:tcPr>
            <w:tcW w:w="4111" w:type="dxa"/>
            <w:shd w:val="pct10" w:color="auto" w:fill="auto"/>
          </w:tcPr>
          <w:p w14:paraId="5080DF65" w14:textId="77777777" w:rsidR="00F15D0E" w:rsidRPr="00EB08C1" w:rsidRDefault="008E1E76">
            <w:pPr>
              <w:ind w:left="-259" w:right="1026" w:firstLine="826"/>
              <w:jc w:val="center"/>
              <w:rPr>
                <w:b/>
                <w:sz w:val="20"/>
              </w:rPr>
            </w:pPr>
            <w:r w:rsidRPr="00EB08C1">
              <w:rPr>
                <w:b/>
                <w:sz w:val="20"/>
              </w:rPr>
              <w:t>8</w:t>
            </w:r>
          </w:p>
        </w:tc>
      </w:tr>
      <w:tr w:rsidR="00EB08C1" w:rsidRPr="00EB08C1" w14:paraId="5080DF6F" w14:textId="77777777" w:rsidTr="003A42BE">
        <w:trPr>
          <w:trHeight w:val="1768"/>
        </w:trPr>
        <w:tc>
          <w:tcPr>
            <w:tcW w:w="1838" w:type="dxa"/>
            <w:vMerge w:val="restart"/>
          </w:tcPr>
          <w:p w14:paraId="5080DF67" w14:textId="075B5772" w:rsidR="00D4614F" w:rsidRPr="00D37DFD" w:rsidRDefault="00A06B8D" w:rsidP="00D4614F">
            <w:pPr>
              <w:ind w:right="36"/>
              <w:rPr>
                <w:i/>
                <w:sz w:val="20"/>
              </w:rPr>
            </w:pPr>
            <w:r w:rsidRPr="00D37DFD">
              <w:rPr>
                <w:rFonts w:eastAsia="Calibri"/>
                <w:bCs/>
                <w:sz w:val="20"/>
              </w:rPr>
              <w:t>1. Socialinių paslaugų intelekto ir (ar) psichikos negalią turintiems asmenims, socialiai pažeidžiamiems, socialinę riziką (atskirtį) patiriantiems asmenims plėtra</w:t>
            </w:r>
            <w:r w:rsidRPr="00D37DFD">
              <w:rPr>
                <w:rFonts w:eastAsia="Calibri"/>
                <w:bCs/>
                <w:i/>
                <w:sz w:val="20"/>
              </w:rPr>
              <w:t xml:space="preserve"> </w:t>
            </w:r>
          </w:p>
        </w:tc>
        <w:tc>
          <w:tcPr>
            <w:tcW w:w="1276" w:type="dxa"/>
          </w:tcPr>
          <w:p w14:paraId="5080DF68" w14:textId="25C0C728" w:rsidR="00D4614F" w:rsidRPr="006D66F6" w:rsidRDefault="00D33C55" w:rsidP="00D4614F">
            <w:pPr>
              <w:widowControl w:val="0"/>
              <w:jc w:val="center"/>
              <w:rPr>
                <w:sz w:val="20"/>
              </w:rPr>
            </w:pPr>
            <w:r w:rsidRPr="006D66F6">
              <w:rPr>
                <w:sz w:val="20"/>
              </w:rPr>
              <w:t>P.S.2.1030</w:t>
            </w:r>
          </w:p>
        </w:tc>
        <w:tc>
          <w:tcPr>
            <w:tcW w:w="1984" w:type="dxa"/>
          </w:tcPr>
          <w:p w14:paraId="5080DF69" w14:textId="33B254DA" w:rsidR="00D4614F" w:rsidRPr="006D66F6" w:rsidRDefault="00D33C55" w:rsidP="00D4614F">
            <w:pPr>
              <w:rPr>
                <w:sz w:val="20"/>
              </w:rPr>
            </w:pPr>
            <w:r w:rsidRPr="006D66F6">
              <w:rPr>
                <w:sz w:val="20"/>
                <w:lang w:bidi="lt-LT"/>
              </w:rPr>
              <w:t>Paslaugų intelekto ir (ar) psichikos negalią turintiems asmenims vietų skaičius naujoje ar modernizuotoje infrastruktūroje (skaičius)</w:t>
            </w:r>
          </w:p>
        </w:tc>
        <w:tc>
          <w:tcPr>
            <w:tcW w:w="1418" w:type="dxa"/>
            <w:vMerge w:val="restart"/>
            <w:shd w:val="clear" w:color="auto" w:fill="auto"/>
            <w:vAlign w:val="center"/>
          </w:tcPr>
          <w:p w14:paraId="5080DF6A" w14:textId="6F70BA8A" w:rsidR="00D4614F" w:rsidRPr="003A42BE" w:rsidRDefault="00A83A2F" w:rsidP="00D4614F">
            <w:pPr>
              <w:jc w:val="center"/>
              <w:rPr>
                <w:sz w:val="20"/>
              </w:rPr>
            </w:pPr>
            <w:r w:rsidRPr="003A42BE">
              <w:rPr>
                <w:sz w:val="20"/>
              </w:rPr>
              <w:t>29 809 797,00</w:t>
            </w:r>
          </w:p>
        </w:tc>
        <w:tc>
          <w:tcPr>
            <w:tcW w:w="1417" w:type="dxa"/>
            <w:vMerge w:val="restart"/>
            <w:shd w:val="clear" w:color="auto" w:fill="auto"/>
            <w:vAlign w:val="center"/>
          </w:tcPr>
          <w:p w14:paraId="5080DF6B" w14:textId="4D9AE651" w:rsidR="00D4614F" w:rsidRPr="003A42BE" w:rsidRDefault="00A83A2F" w:rsidP="00D4614F">
            <w:pPr>
              <w:jc w:val="center"/>
              <w:rPr>
                <w:sz w:val="20"/>
              </w:rPr>
            </w:pPr>
            <w:r w:rsidRPr="003A42BE">
              <w:rPr>
                <w:sz w:val="20"/>
              </w:rPr>
              <w:t>14 904 898,50</w:t>
            </w:r>
          </w:p>
        </w:tc>
        <w:tc>
          <w:tcPr>
            <w:tcW w:w="993" w:type="dxa"/>
            <w:shd w:val="clear" w:color="auto" w:fill="auto"/>
            <w:vAlign w:val="center"/>
          </w:tcPr>
          <w:p w14:paraId="524C40CF" w14:textId="77777777" w:rsidR="00D4614F" w:rsidRPr="006D66F6" w:rsidRDefault="00D4614F" w:rsidP="00D4614F">
            <w:pPr>
              <w:jc w:val="center"/>
              <w:rPr>
                <w:sz w:val="20"/>
              </w:rPr>
            </w:pPr>
            <w:r w:rsidRPr="006D66F6">
              <w:rPr>
                <w:sz w:val="20"/>
              </w:rPr>
              <w:t>0</w:t>
            </w:r>
          </w:p>
          <w:p w14:paraId="525F32E5" w14:textId="77777777" w:rsidR="00D4614F" w:rsidRPr="006D66F6" w:rsidRDefault="00D4614F" w:rsidP="00D4614F">
            <w:pPr>
              <w:jc w:val="center"/>
              <w:rPr>
                <w:sz w:val="20"/>
              </w:rPr>
            </w:pPr>
            <w:r w:rsidRPr="006D66F6">
              <w:rPr>
                <w:sz w:val="20"/>
              </w:rPr>
              <w:t>(2024)</w:t>
            </w:r>
          </w:p>
          <w:p w14:paraId="5080DF6C" w14:textId="77777777" w:rsidR="00D4614F" w:rsidRPr="006D66F6" w:rsidRDefault="00D4614F" w:rsidP="00D4614F">
            <w:pPr>
              <w:ind w:firstLine="567"/>
              <w:jc w:val="center"/>
              <w:rPr>
                <w:sz w:val="20"/>
              </w:rPr>
            </w:pPr>
          </w:p>
        </w:tc>
        <w:tc>
          <w:tcPr>
            <w:tcW w:w="992" w:type="dxa"/>
            <w:shd w:val="clear" w:color="auto" w:fill="auto"/>
            <w:vAlign w:val="center"/>
          </w:tcPr>
          <w:p w14:paraId="29305209" w14:textId="15A40D2A" w:rsidR="00D4614F" w:rsidRPr="006D66F6" w:rsidRDefault="0026599B" w:rsidP="00D4614F">
            <w:pPr>
              <w:jc w:val="center"/>
              <w:rPr>
                <w:sz w:val="20"/>
              </w:rPr>
            </w:pPr>
            <w:r w:rsidRPr="006D66F6">
              <w:rPr>
                <w:sz w:val="20"/>
              </w:rPr>
              <w:t>3</w:t>
            </w:r>
            <w:r w:rsidR="00E5004F" w:rsidRPr="006D66F6">
              <w:rPr>
                <w:sz w:val="20"/>
              </w:rPr>
              <w:t>5</w:t>
            </w:r>
            <w:r w:rsidRPr="006D66F6">
              <w:rPr>
                <w:sz w:val="20"/>
              </w:rPr>
              <w:t>4</w:t>
            </w:r>
          </w:p>
          <w:p w14:paraId="3DC7EAC0" w14:textId="5356E299" w:rsidR="00D4614F" w:rsidRPr="006D66F6" w:rsidRDefault="00D4614F" w:rsidP="00D4614F">
            <w:pPr>
              <w:jc w:val="center"/>
              <w:rPr>
                <w:sz w:val="20"/>
              </w:rPr>
            </w:pPr>
            <w:r w:rsidRPr="006D66F6">
              <w:rPr>
                <w:sz w:val="20"/>
              </w:rPr>
              <w:t>(2029)</w:t>
            </w:r>
          </w:p>
          <w:p w14:paraId="5080DF6D" w14:textId="77777777" w:rsidR="00D4614F" w:rsidRPr="006D66F6" w:rsidRDefault="00D4614F" w:rsidP="00D4614F">
            <w:pPr>
              <w:ind w:firstLine="567"/>
              <w:jc w:val="center"/>
              <w:rPr>
                <w:sz w:val="20"/>
              </w:rPr>
            </w:pPr>
          </w:p>
        </w:tc>
        <w:tc>
          <w:tcPr>
            <w:tcW w:w="4111" w:type="dxa"/>
            <w:shd w:val="clear" w:color="auto" w:fill="auto"/>
          </w:tcPr>
          <w:p w14:paraId="0B95F811" w14:textId="6CB5BBF1" w:rsidR="00D4614F" w:rsidRPr="00D37DFD" w:rsidRDefault="00D4614F" w:rsidP="00D4614F">
            <w:pPr>
              <w:rPr>
                <w:bCs/>
                <w:iCs/>
                <w:sz w:val="20"/>
              </w:rPr>
            </w:pPr>
            <w:r w:rsidRPr="00D37DFD">
              <w:rPr>
                <w:iCs/>
                <w:sz w:val="20"/>
              </w:rPr>
              <w:t>Planuojamų projektų duomenys: rodiklio reikšmė nustatyta įvertinus išankstinius duomenis (sumuojant), koks</w:t>
            </w:r>
            <w:r w:rsidRPr="00D37DFD">
              <w:rPr>
                <w:bCs/>
                <w:szCs w:val="24"/>
              </w:rPr>
              <w:t xml:space="preserve"> </w:t>
            </w:r>
            <w:r w:rsidRPr="00D37DFD">
              <w:rPr>
                <w:bCs/>
                <w:iCs/>
                <w:sz w:val="20"/>
              </w:rPr>
              <w:t xml:space="preserve">įgyvendinus projektų veiklas būtų </w:t>
            </w:r>
            <w:r w:rsidR="00FC02A4" w:rsidRPr="00D37DFD">
              <w:rPr>
                <w:bCs/>
                <w:iCs/>
                <w:sz w:val="20"/>
                <w:lang w:bidi="lt-LT"/>
              </w:rPr>
              <w:t>paslaugų intelekto ir (ar) psichikos negalią turintiems asmenims vietų skaičius naujoje ar modernizuotoje infrastruktūroje</w:t>
            </w:r>
            <w:r w:rsidRPr="00D37DFD">
              <w:rPr>
                <w:bCs/>
                <w:iCs/>
                <w:sz w:val="20"/>
              </w:rPr>
              <w:t>.</w:t>
            </w:r>
          </w:p>
          <w:p w14:paraId="5080DF6E" w14:textId="6EAD5B57" w:rsidR="00D4614F" w:rsidRPr="00D37DFD" w:rsidRDefault="00D4614F" w:rsidP="00D4614F">
            <w:pPr>
              <w:rPr>
                <w:iCs/>
                <w:sz w:val="20"/>
              </w:rPr>
            </w:pPr>
          </w:p>
        </w:tc>
      </w:tr>
      <w:tr w:rsidR="00EB08C1" w:rsidRPr="00EB08C1" w14:paraId="0B8BA4AA" w14:textId="77777777" w:rsidTr="003A42BE">
        <w:tc>
          <w:tcPr>
            <w:tcW w:w="1838" w:type="dxa"/>
            <w:vMerge/>
          </w:tcPr>
          <w:p w14:paraId="3BDC786C" w14:textId="77777777" w:rsidR="001658A7" w:rsidRPr="00D37DFD" w:rsidRDefault="001658A7" w:rsidP="001658A7">
            <w:pPr>
              <w:ind w:right="36"/>
              <w:rPr>
                <w:rFonts w:eastAsia="Calibri"/>
                <w:sz w:val="20"/>
              </w:rPr>
            </w:pPr>
          </w:p>
        </w:tc>
        <w:tc>
          <w:tcPr>
            <w:tcW w:w="1276" w:type="dxa"/>
          </w:tcPr>
          <w:p w14:paraId="1404A738" w14:textId="3908555A" w:rsidR="001658A7" w:rsidRPr="00D37DFD" w:rsidRDefault="00151DC7" w:rsidP="00582E91">
            <w:pPr>
              <w:widowControl w:val="0"/>
              <w:jc w:val="center"/>
              <w:rPr>
                <w:sz w:val="20"/>
              </w:rPr>
            </w:pPr>
            <w:r w:rsidRPr="00D37DFD">
              <w:rPr>
                <w:sz w:val="20"/>
              </w:rPr>
              <w:t>P.S.2.1031</w:t>
            </w:r>
          </w:p>
        </w:tc>
        <w:tc>
          <w:tcPr>
            <w:tcW w:w="1984" w:type="dxa"/>
          </w:tcPr>
          <w:p w14:paraId="118FDCF9" w14:textId="00EFACEE" w:rsidR="001658A7" w:rsidRPr="00D37DFD" w:rsidRDefault="00151DC7" w:rsidP="00582E91">
            <w:pPr>
              <w:rPr>
                <w:sz w:val="20"/>
              </w:rPr>
            </w:pPr>
            <w:r w:rsidRPr="00D37DFD">
              <w:rPr>
                <w:sz w:val="20"/>
                <w:lang w:bidi="lt-LT"/>
              </w:rPr>
              <w:t>Paslaugų socialiai pažeidžiamiems, socialinę riziką (atskirtį) patiriantiems asmenims vietų skaičius naujoje ar modernizuotoje infrastruktūroje (skaičius)</w:t>
            </w:r>
          </w:p>
        </w:tc>
        <w:tc>
          <w:tcPr>
            <w:tcW w:w="1418" w:type="dxa"/>
            <w:vMerge/>
            <w:shd w:val="clear" w:color="auto" w:fill="auto"/>
            <w:vAlign w:val="center"/>
          </w:tcPr>
          <w:p w14:paraId="571CF6D3" w14:textId="77777777" w:rsidR="001658A7" w:rsidRPr="00D37DFD" w:rsidRDefault="001658A7" w:rsidP="001658A7">
            <w:pPr>
              <w:jc w:val="center"/>
              <w:rPr>
                <w:sz w:val="20"/>
              </w:rPr>
            </w:pPr>
          </w:p>
        </w:tc>
        <w:tc>
          <w:tcPr>
            <w:tcW w:w="1417" w:type="dxa"/>
            <w:vMerge/>
            <w:shd w:val="clear" w:color="auto" w:fill="auto"/>
            <w:vAlign w:val="center"/>
          </w:tcPr>
          <w:p w14:paraId="0D35E99A" w14:textId="77777777" w:rsidR="001658A7" w:rsidRPr="00D37DFD" w:rsidRDefault="001658A7" w:rsidP="001658A7">
            <w:pPr>
              <w:jc w:val="center"/>
              <w:rPr>
                <w:sz w:val="20"/>
              </w:rPr>
            </w:pPr>
          </w:p>
        </w:tc>
        <w:tc>
          <w:tcPr>
            <w:tcW w:w="993" w:type="dxa"/>
            <w:shd w:val="clear" w:color="auto" w:fill="auto"/>
            <w:vAlign w:val="center"/>
          </w:tcPr>
          <w:p w14:paraId="3985AC87" w14:textId="10313B62" w:rsidR="001658A7" w:rsidRPr="00D37DFD" w:rsidRDefault="00F70066" w:rsidP="001658A7">
            <w:pPr>
              <w:jc w:val="center"/>
              <w:rPr>
                <w:sz w:val="20"/>
              </w:rPr>
            </w:pPr>
            <w:r w:rsidRPr="00D37DFD">
              <w:rPr>
                <w:sz w:val="20"/>
              </w:rPr>
              <w:t>0</w:t>
            </w:r>
          </w:p>
          <w:p w14:paraId="58389CA5" w14:textId="77777777" w:rsidR="001658A7" w:rsidRPr="00D37DFD" w:rsidRDefault="001658A7" w:rsidP="001658A7">
            <w:pPr>
              <w:jc w:val="center"/>
              <w:rPr>
                <w:sz w:val="20"/>
              </w:rPr>
            </w:pPr>
            <w:r w:rsidRPr="00D37DFD">
              <w:rPr>
                <w:sz w:val="20"/>
              </w:rPr>
              <w:t>(2024)</w:t>
            </w:r>
          </w:p>
          <w:p w14:paraId="684F7077" w14:textId="77777777" w:rsidR="001658A7" w:rsidRPr="00D37DFD" w:rsidRDefault="001658A7" w:rsidP="001658A7">
            <w:pPr>
              <w:jc w:val="center"/>
              <w:rPr>
                <w:sz w:val="20"/>
              </w:rPr>
            </w:pPr>
          </w:p>
        </w:tc>
        <w:tc>
          <w:tcPr>
            <w:tcW w:w="992" w:type="dxa"/>
            <w:shd w:val="clear" w:color="auto" w:fill="auto"/>
            <w:vAlign w:val="center"/>
          </w:tcPr>
          <w:p w14:paraId="0EDE4B79" w14:textId="7EB72039" w:rsidR="001658A7" w:rsidRPr="00D37DFD" w:rsidRDefault="00582E91" w:rsidP="001658A7">
            <w:pPr>
              <w:jc w:val="center"/>
              <w:rPr>
                <w:sz w:val="20"/>
              </w:rPr>
            </w:pPr>
            <w:r w:rsidRPr="00D37DFD">
              <w:rPr>
                <w:sz w:val="20"/>
              </w:rPr>
              <w:t>1</w:t>
            </w:r>
            <w:r w:rsidR="00533FED" w:rsidRPr="00D37DFD">
              <w:rPr>
                <w:sz w:val="20"/>
              </w:rPr>
              <w:t>38</w:t>
            </w:r>
          </w:p>
          <w:p w14:paraId="01021928" w14:textId="791F393F" w:rsidR="001658A7" w:rsidRPr="00D37DFD" w:rsidRDefault="001658A7" w:rsidP="001658A7">
            <w:pPr>
              <w:jc w:val="center"/>
              <w:rPr>
                <w:sz w:val="20"/>
              </w:rPr>
            </w:pPr>
            <w:r w:rsidRPr="00D37DFD">
              <w:rPr>
                <w:sz w:val="20"/>
              </w:rPr>
              <w:t>(2029)</w:t>
            </w:r>
          </w:p>
          <w:p w14:paraId="4A9A75EC" w14:textId="77777777" w:rsidR="001658A7" w:rsidRPr="00D37DFD" w:rsidRDefault="001658A7" w:rsidP="001658A7">
            <w:pPr>
              <w:jc w:val="center"/>
              <w:rPr>
                <w:sz w:val="20"/>
              </w:rPr>
            </w:pPr>
          </w:p>
        </w:tc>
        <w:tc>
          <w:tcPr>
            <w:tcW w:w="4111" w:type="dxa"/>
            <w:shd w:val="clear" w:color="auto" w:fill="auto"/>
          </w:tcPr>
          <w:p w14:paraId="22AABFC5" w14:textId="348CF0F8" w:rsidR="001658A7" w:rsidRPr="00D37DFD" w:rsidRDefault="001E439F" w:rsidP="001E439F">
            <w:pPr>
              <w:rPr>
                <w:iCs/>
                <w:sz w:val="20"/>
              </w:rPr>
            </w:pPr>
            <w:r w:rsidRPr="00D37DFD">
              <w:rPr>
                <w:iCs/>
                <w:sz w:val="20"/>
              </w:rPr>
              <w:t>Planuojamų projektų duomenys: rodiklio reikšmė nustatyta įvertinus išankstinius duomenis (sumuojant), k</w:t>
            </w:r>
            <w:r w:rsidR="00D46AC9" w:rsidRPr="00D37DFD">
              <w:rPr>
                <w:iCs/>
                <w:sz w:val="20"/>
              </w:rPr>
              <w:t>oks</w:t>
            </w:r>
            <w:r w:rsidRPr="00D37DFD">
              <w:rPr>
                <w:iCs/>
                <w:sz w:val="20"/>
              </w:rPr>
              <w:t xml:space="preserve"> įgyvendinus projektų veiklas būtų </w:t>
            </w:r>
            <w:r w:rsidR="00FC02A4" w:rsidRPr="00D37DFD">
              <w:rPr>
                <w:bCs/>
                <w:iCs/>
                <w:sz w:val="20"/>
                <w:lang w:bidi="lt-LT"/>
              </w:rPr>
              <w:t>paslaugų socialiai pažeidžiamiems, socialinę riziką (atskirtį) patiriantiems asmenims vietų skaičius naujoje ar modernizuotoje infrastruktūroje</w:t>
            </w:r>
            <w:r w:rsidR="00FC02A4" w:rsidRPr="00D37DFD">
              <w:rPr>
                <w:bCs/>
                <w:iCs/>
                <w:sz w:val="20"/>
              </w:rPr>
              <w:t>.</w:t>
            </w:r>
          </w:p>
        </w:tc>
      </w:tr>
      <w:tr w:rsidR="00A06B8D" w:rsidRPr="00D37DFD" w14:paraId="37EF44C8" w14:textId="77777777" w:rsidTr="003A42BE">
        <w:tc>
          <w:tcPr>
            <w:tcW w:w="1838" w:type="dxa"/>
          </w:tcPr>
          <w:p w14:paraId="00D91391" w14:textId="5320A010" w:rsidR="00A06B8D" w:rsidRPr="00D37DFD" w:rsidRDefault="00F70066" w:rsidP="00A06B8D">
            <w:pPr>
              <w:ind w:right="36"/>
              <w:rPr>
                <w:rFonts w:eastAsia="Calibri"/>
                <w:sz w:val="20"/>
              </w:rPr>
            </w:pPr>
            <w:r w:rsidRPr="00D37DFD">
              <w:rPr>
                <w:sz w:val="20"/>
              </w:rPr>
              <w:lastRenderedPageBreak/>
              <w:t xml:space="preserve">2. </w:t>
            </w:r>
            <w:r w:rsidR="00A06B8D" w:rsidRPr="00D37DFD">
              <w:rPr>
                <w:sz w:val="20"/>
              </w:rPr>
              <w:t>Socialinių paslaugų senyvo amžiaus asmenims plėtra</w:t>
            </w:r>
          </w:p>
        </w:tc>
        <w:tc>
          <w:tcPr>
            <w:tcW w:w="1276" w:type="dxa"/>
          </w:tcPr>
          <w:p w14:paraId="22D044BF" w14:textId="6A40B9B9" w:rsidR="00A06B8D" w:rsidRPr="00D37DFD" w:rsidRDefault="00A06B8D" w:rsidP="00A06B8D">
            <w:pPr>
              <w:widowControl w:val="0"/>
              <w:jc w:val="center"/>
              <w:rPr>
                <w:sz w:val="20"/>
              </w:rPr>
            </w:pPr>
            <w:r w:rsidRPr="00D37DFD">
              <w:rPr>
                <w:sz w:val="20"/>
              </w:rPr>
              <w:t>P.B.2.0070</w:t>
            </w:r>
          </w:p>
        </w:tc>
        <w:tc>
          <w:tcPr>
            <w:tcW w:w="1984" w:type="dxa"/>
          </w:tcPr>
          <w:p w14:paraId="2AEA072A" w14:textId="5021E9B0" w:rsidR="00A06B8D" w:rsidRPr="00D37DFD" w:rsidRDefault="00A06B8D" w:rsidP="00A06B8D">
            <w:pPr>
              <w:rPr>
                <w:sz w:val="20"/>
              </w:rPr>
            </w:pPr>
            <w:r w:rsidRPr="00D37DFD">
              <w:rPr>
                <w:sz w:val="20"/>
              </w:rPr>
              <w:t>Naujos arba modernizuotos socialinės rūpybos infrastruktūros (ne būsto) talpumas (asmenys per metus)</w:t>
            </w:r>
          </w:p>
        </w:tc>
        <w:tc>
          <w:tcPr>
            <w:tcW w:w="1418" w:type="dxa"/>
            <w:shd w:val="clear" w:color="auto" w:fill="auto"/>
            <w:vAlign w:val="center"/>
          </w:tcPr>
          <w:p w14:paraId="6F21A8F0" w14:textId="799508BD" w:rsidR="00A06B8D" w:rsidRPr="003A42BE" w:rsidRDefault="00A83A2F" w:rsidP="00790568">
            <w:pPr>
              <w:jc w:val="center"/>
              <w:rPr>
                <w:sz w:val="20"/>
              </w:rPr>
            </w:pPr>
            <w:r w:rsidRPr="003A42BE">
              <w:rPr>
                <w:sz w:val="20"/>
              </w:rPr>
              <w:t>9 100 000,00</w:t>
            </w:r>
          </w:p>
        </w:tc>
        <w:tc>
          <w:tcPr>
            <w:tcW w:w="1417" w:type="dxa"/>
            <w:shd w:val="clear" w:color="auto" w:fill="auto"/>
            <w:vAlign w:val="center"/>
          </w:tcPr>
          <w:p w14:paraId="795AFD1A" w14:textId="505087B7" w:rsidR="00A06B8D" w:rsidRPr="003A42BE" w:rsidRDefault="00A83A2F" w:rsidP="00790568">
            <w:pPr>
              <w:jc w:val="center"/>
              <w:rPr>
                <w:sz w:val="20"/>
              </w:rPr>
            </w:pPr>
            <w:r w:rsidRPr="003A42BE">
              <w:rPr>
                <w:sz w:val="20"/>
              </w:rPr>
              <w:t>4 550 000,00</w:t>
            </w:r>
          </w:p>
        </w:tc>
        <w:tc>
          <w:tcPr>
            <w:tcW w:w="993" w:type="dxa"/>
            <w:shd w:val="clear" w:color="auto" w:fill="auto"/>
            <w:vAlign w:val="center"/>
          </w:tcPr>
          <w:p w14:paraId="5C3849A8" w14:textId="1D27EDCC" w:rsidR="00A06B8D" w:rsidRPr="00D37DFD" w:rsidRDefault="00C21468" w:rsidP="00A06B8D">
            <w:pPr>
              <w:jc w:val="center"/>
              <w:rPr>
                <w:sz w:val="20"/>
              </w:rPr>
            </w:pPr>
            <w:r w:rsidRPr="00D37DFD">
              <w:rPr>
                <w:sz w:val="20"/>
              </w:rPr>
              <w:t>0</w:t>
            </w:r>
          </w:p>
          <w:p w14:paraId="766E8F17" w14:textId="77777777" w:rsidR="00A06B8D" w:rsidRPr="00D37DFD" w:rsidRDefault="00A06B8D" w:rsidP="00A06B8D">
            <w:pPr>
              <w:jc w:val="center"/>
              <w:rPr>
                <w:sz w:val="20"/>
              </w:rPr>
            </w:pPr>
            <w:r w:rsidRPr="00D37DFD">
              <w:rPr>
                <w:sz w:val="20"/>
              </w:rPr>
              <w:t>(2024)</w:t>
            </w:r>
          </w:p>
          <w:p w14:paraId="32ACC50F" w14:textId="77777777" w:rsidR="00A06B8D" w:rsidRPr="00D37DFD" w:rsidRDefault="00A06B8D" w:rsidP="00A06B8D">
            <w:pPr>
              <w:jc w:val="center"/>
              <w:rPr>
                <w:sz w:val="20"/>
              </w:rPr>
            </w:pPr>
          </w:p>
        </w:tc>
        <w:tc>
          <w:tcPr>
            <w:tcW w:w="992" w:type="dxa"/>
            <w:shd w:val="clear" w:color="auto" w:fill="auto"/>
            <w:vAlign w:val="center"/>
          </w:tcPr>
          <w:p w14:paraId="0A745620" w14:textId="77777777" w:rsidR="00A06B8D" w:rsidRPr="00D37DFD" w:rsidRDefault="00A06B8D" w:rsidP="00A06B8D">
            <w:pPr>
              <w:jc w:val="center"/>
              <w:rPr>
                <w:sz w:val="20"/>
              </w:rPr>
            </w:pPr>
            <w:r w:rsidRPr="00D37DFD">
              <w:rPr>
                <w:sz w:val="20"/>
              </w:rPr>
              <w:t>247</w:t>
            </w:r>
          </w:p>
          <w:p w14:paraId="2C18CB57" w14:textId="77777777" w:rsidR="00A06B8D" w:rsidRPr="00D37DFD" w:rsidRDefault="00A06B8D" w:rsidP="00A06B8D">
            <w:pPr>
              <w:jc w:val="center"/>
              <w:rPr>
                <w:sz w:val="20"/>
              </w:rPr>
            </w:pPr>
            <w:r w:rsidRPr="00D37DFD">
              <w:rPr>
                <w:sz w:val="20"/>
              </w:rPr>
              <w:t>(2029)</w:t>
            </w:r>
          </w:p>
          <w:p w14:paraId="2910989B" w14:textId="77777777" w:rsidR="00A06B8D" w:rsidRPr="00D37DFD" w:rsidRDefault="00A06B8D" w:rsidP="00A06B8D">
            <w:pPr>
              <w:jc w:val="center"/>
              <w:rPr>
                <w:sz w:val="20"/>
              </w:rPr>
            </w:pPr>
          </w:p>
        </w:tc>
        <w:tc>
          <w:tcPr>
            <w:tcW w:w="4111" w:type="dxa"/>
            <w:shd w:val="clear" w:color="auto" w:fill="auto"/>
          </w:tcPr>
          <w:p w14:paraId="4E3D878B" w14:textId="77777777" w:rsidR="00A06B8D" w:rsidRPr="00D37DFD" w:rsidRDefault="00A06B8D" w:rsidP="00A06B8D">
            <w:pPr>
              <w:rPr>
                <w:bCs/>
                <w:iCs/>
                <w:sz w:val="20"/>
              </w:rPr>
            </w:pPr>
            <w:r w:rsidRPr="00D37DFD">
              <w:rPr>
                <w:iCs/>
                <w:sz w:val="20"/>
              </w:rPr>
              <w:t xml:space="preserve">Planuojamų projektų duomenys: rodiklio reikšmė nustatyta įvertinus išankstinius duomenis (sumuojant), koks įgyvendinus projektų veiklas būtų </w:t>
            </w:r>
            <w:r w:rsidRPr="00D37DFD">
              <w:rPr>
                <w:bCs/>
                <w:iCs/>
                <w:sz w:val="20"/>
                <w:lang w:bidi="lt-LT"/>
              </w:rPr>
              <w:t>naujos arba modernizuotos socialinės rūpybos infrastruktūros (ne būsto) talpumas (asmenys per metus)</w:t>
            </w:r>
            <w:r w:rsidRPr="00D37DFD">
              <w:rPr>
                <w:bCs/>
                <w:iCs/>
                <w:sz w:val="20"/>
              </w:rPr>
              <w:t>.</w:t>
            </w:r>
          </w:p>
          <w:p w14:paraId="7CBB4912" w14:textId="77777777" w:rsidR="00A06B8D" w:rsidRPr="00D37DFD" w:rsidRDefault="00A06B8D" w:rsidP="00A06B8D">
            <w:pPr>
              <w:rPr>
                <w:iCs/>
                <w:sz w:val="20"/>
              </w:rPr>
            </w:pPr>
          </w:p>
        </w:tc>
      </w:tr>
    </w:tbl>
    <w:p w14:paraId="5080DF79" w14:textId="75F751CC" w:rsidR="00F15D0E" w:rsidRPr="00D37DFD" w:rsidRDefault="00F15D0E">
      <w:pPr>
        <w:ind w:firstLine="567"/>
        <w:jc w:val="both"/>
      </w:pPr>
    </w:p>
    <w:p w14:paraId="5080DF7A" w14:textId="2B7C4933" w:rsidR="00F15D0E" w:rsidRPr="00D37DFD" w:rsidRDefault="00671D32">
      <w:pPr>
        <w:ind w:firstLine="567"/>
        <w:jc w:val="right"/>
        <w:rPr>
          <w:szCs w:val="24"/>
        </w:rPr>
      </w:pPr>
      <w:r>
        <w:rPr>
          <w:szCs w:val="24"/>
        </w:rPr>
        <w:t>Lentelė Nr. 3</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367"/>
        <w:gridCol w:w="1185"/>
        <w:gridCol w:w="1405"/>
        <w:gridCol w:w="1427"/>
        <w:gridCol w:w="1275"/>
        <w:gridCol w:w="1275"/>
        <w:gridCol w:w="3961"/>
      </w:tblGrid>
      <w:tr w:rsidR="00D37DFD" w:rsidRPr="00D37DFD" w14:paraId="5080DF7C" w14:textId="77777777" w:rsidTr="00A3684E">
        <w:trPr>
          <w:trHeight w:val="383"/>
        </w:trPr>
        <w:tc>
          <w:tcPr>
            <w:tcW w:w="14029" w:type="dxa"/>
            <w:gridSpan w:val="8"/>
            <w:tcBorders>
              <w:bottom w:val="single" w:sz="4" w:space="0" w:color="auto"/>
            </w:tcBorders>
            <w:shd w:val="pct10" w:color="auto" w:fill="auto"/>
            <w:vAlign w:val="center"/>
          </w:tcPr>
          <w:p w14:paraId="5080DF7B" w14:textId="77777777" w:rsidR="00F15D0E" w:rsidRPr="00D37DFD" w:rsidRDefault="008E1E76">
            <w:pPr>
              <w:jc w:val="center"/>
              <w:rPr>
                <w:b/>
                <w:sz w:val="20"/>
              </w:rPr>
            </w:pPr>
            <w:r w:rsidRPr="00D37DFD">
              <w:rPr>
                <w:b/>
                <w:sz w:val="20"/>
              </w:rPr>
              <w:t>Pažangos priemonės rezultato rodikliai</w:t>
            </w:r>
          </w:p>
        </w:tc>
      </w:tr>
      <w:tr w:rsidR="00D37DFD" w:rsidRPr="00D37DFD" w14:paraId="5080DF83" w14:textId="77777777" w:rsidTr="008D32BC">
        <w:tc>
          <w:tcPr>
            <w:tcW w:w="1134" w:type="dxa"/>
            <w:vMerge w:val="restart"/>
            <w:shd w:val="pct10" w:color="auto" w:fill="auto"/>
            <w:vAlign w:val="center"/>
          </w:tcPr>
          <w:p w14:paraId="5080DF7D" w14:textId="77777777" w:rsidR="00F15D0E" w:rsidRPr="00D37DFD" w:rsidRDefault="008E1E76">
            <w:pPr>
              <w:jc w:val="center"/>
              <w:rPr>
                <w:b/>
                <w:sz w:val="20"/>
              </w:rPr>
            </w:pPr>
            <w:r w:rsidRPr="00D37DFD">
              <w:rPr>
                <w:b/>
                <w:sz w:val="20"/>
              </w:rPr>
              <w:t>Rodiklio kodas</w:t>
            </w:r>
          </w:p>
        </w:tc>
        <w:tc>
          <w:tcPr>
            <w:tcW w:w="2367" w:type="dxa"/>
            <w:vMerge w:val="restart"/>
            <w:shd w:val="pct10" w:color="auto" w:fill="auto"/>
            <w:vAlign w:val="center"/>
          </w:tcPr>
          <w:p w14:paraId="5080DF7E" w14:textId="77777777" w:rsidR="00F15D0E" w:rsidRPr="00D37DFD" w:rsidRDefault="008E1E76">
            <w:pPr>
              <w:jc w:val="center"/>
              <w:rPr>
                <w:b/>
                <w:sz w:val="20"/>
              </w:rPr>
            </w:pPr>
            <w:r w:rsidRPr="00D37DFD">
              <w:rPr>
                <w:b/>
                <w:sz w:val="20"/>
              </w:rPr>
              <w:t>Rodiklio pavadinimas, matavimo vienetas</w:t>
            </w:r>
          </w:p>
        </w:tc>
        <w:tc>
          <w:tcPr>
            <w:tcW w:w="1185" w:type="dxa"/>
            <w:vMerge w:val="restart"/>
            <w:shd w:val="pct10" w:color="auto" w:fill="auto"/>
            <w:vAlign w:val="center"/>
          </w:tcPr>
          <w:p w14:paraId="5080DF7F" w14:textId="77777777" w:rsidR="00F15D0E" w:rsidRPr="00D37DFD" w:rsidRDefault="008E1E76">
            <w:pPr>
              <w:jc w:val="center"/>
              <w:rPr>
                <w:b/>
                <w:sz w:val="20"/>
              </w:rPr>
            </w:pPr>
            <w:r w:rsidRPr="00D37DFD">
              <w:rPr>
                <w:b/>
                <w:sz w:val="20"/>
              </w:rPr>
              <w:t>Pradinė rodiklio reikšmė (metai)</w:t>
            </w:r>
          </w:p>
        </w:tc>
        <w:tc>
          <w:tcPr>
            <w:tcW w:w="2832" w:type="dxa"/>
            <w:gridSpan w:val="2"/>
            <w:shd w:val="pct10" w:color="auto" w:fill="auto"/>
          </w:tcPr>
          <w:p w14:paraId="5080DF80" w14:textId="77777777" w:rsidR="00F15D0E" w:rsidRPr="00D37DFD" w:rsidRDefault="008E1E76">
            <w:pPr>
              <w:jc w:val="center"/>
              <w:rPr>
                <w:b/>
                <w:sz w:val="20"/>
              </w:rPr>
            </w:pPr>
            <w:r w:rsidRPr="00D37DFD">
              <w:rPr>
                <w:b/>
                <w:sz w:val="20"/>
              </w:rPr>
              <w:t>Rodikliui pasiekti planuojama panaudoti pažangos lėšų suma, Eur</w:t>
            </w:r>
          </w:p>
        </w:tc>
        <w:tc>
          <w:tcPr>
            <w:tcW w:w="2550" w:type="dxa"/>
            <w:gridSpan w:val="2"/>
            <w:shd w:val="pct10" w:color="auto" w:fill="auto"/>
            <w:vAlign w:val="center"/>
          </w:tcPr>
          <w:p w14:paraId="5080DF81" w14:textId="77777777" w:rsidR="00F15D0E" w:rsidRPr="00D37DFD" w:rsidRDefault="008E1E76">
            <w:pPr>
              <w:jc w:val="center"/>
              <w:rPr>
                <w:b/>
                <w:sz w:val="20"/>
              </w:rPr>
            </w:pPr>
            <w:r w:rsidRPr="00D37DFD">
              <w:rPr>
                <w:b/>
                <w:sz w:val="20"/>
              </w:rPr>
              <w:t>Siektinos rodiklio reikšmės</w:t>
            </w:r>
          </w:p>
        </w:tc>
        <w:tc>
          <w:tcPr>
            <w:tcW w:w="3961" w:type="dxa"/>
            <w:vMerge w:val="restart"/>
            <w:shd w:val="pct10" w:color="auto" w:fill="auto"/>
            <w:vAlign w:val="center"/>
          </w:tcPr>
          <w:p w14:paraId="5080DF82" w14:textId="77777777" w:rsidR="00F15D0E" w:rsidRPr="00D37DFD" w:rsidRDefault="008E1E76">
            <w:pPr>
              <w:jc w:val="center"/>
              <w:rPr>
                <w:b/>
                <w:sz w:val="20"/>
              </w:rPr>
            </w:pPr>
            <w:r w:rsidRPr="00D37DFD">
              <w:rPr>
                <w:b/>
                <w:sz w:val="20"/>
              </w:rPr>
              <w:t>Siektinos rodiklio reikšmės nustatymo pagrindimas</w:t>
            </w:r>
          </w:p>
        </w:tc>
      </w:tr>
      <w:tr w:rsidR="00D37DFD" w:rsidRPr="00D37DFD" w14:paraId="5080DF8D" w14:textId="77777777" w:rsidTr="00AF6D68">
        <w:tc>
          <w:tcPr>
            <w:tcW w:w="1134" w:type="dxa"/>
            <w:vMerge/>
            <w:shd w:val="pct10" w:color="auto" w:fill="auto"/>
          </w:tcPr>
          <w:p w14:paraId="5080DF84" w14:textId="77777777" w:rsidR="00F15D0E" w:rsidRPr="00D37DFD" w:rsidRDefault="00F15D0E">
            <w:pPr>
              <w:jc w:val="center"/>
              <w:rPr>
                <w:b/>
                <w:sz w:val="20"/>
              </w:rPr>
            </w:pPr>
          </w:p>
        </w:tc>
        <w:tc>
          <w:tcPr>
            <w:tcW w:w="2367" w:type="dxa"/>
            <w:vMerge/>
            <w:shd w:val="pct10" w:color="auto" w:fill="auto"/>
          </w:tcPr>
          <w:p w14:paraId="5080DF85" w14:textId="77777777" w:rsidR="00F15D0E" w:rsidRPr="00D37DFD" w:rsidRDefault="00F15D0E">
            <w:pPr>
              <w:jc w:val="center"/>
              <w:rPr>
                <w:b/>
                <w:sz w:val="20"/>
              </w:rPr>
            </w:pPr>
          </w:p>
        </w:tc>
        <w:tc>
          <w:tcPr>
            <w:tcW w:w="1185" w:type="dxa"/>
            <w:vMerge/>
            <w:shd w:val="pct10" w:color="auto" w:fill="auto"/>
          </w:tcPr>
          <w:p w14:paraId="5080DF86" w14:textId="77777777" w:rsidR="00F15D0E" w:rsidRPr="00D37DFD" w:rsidRDefault="00F15D0E">
            <w:pPr>
              <w:jc w:val="center"/>
              <w:rPr>
                <w:b/>
                <w:sz w:val="20"/>
              </w:rPr>
            </w:pPr>
          </w:p>
        </w:tc>
        <w:tc>
          <w:tcPr>
            <w:tcW w:w="1405" w:type="dxa"/>
            <w:shd w:val="pct10" w:color="auto" w:fill="auto"/>
          </w:tcPr>
          <w:p w14:paraId="5080DF87" w14:textId="77777777" w:rsidR="00F15D0E" w:rsidRPr="00D37DFD" w:rsidRDefault="008E1E76">
            <w:pPr>
              <w:jc w:val="center"/>
              <w:rPr>
                <w:b/>
                <w:sz w:val="20"/>
              </w:rPr>
            </w:pPr>
            <w:r w:rsidRPr="00D37DFD">
              <w:rPr>
                <w:b/>
                <w:sz w:val="20"/>
              </w:rPr>
              <w:t>Iš viso</w:t>
            </w:r>
          </w:p>
        </w:tc>
        <w:tc>
          <w:tcPr>
            <w:tcW w:w="1427" w:type="dxa"/>
            <w:shd w:val="pct10" w:color="auto" w:fill="auto"/>
          </w:tcPr>
          <w:p w14:paraId="5080DF88" w14:textId="77777777" w:rsidR="00F15D0E" w:rsidRPr="00D37DFD" w:rsidRDefault="008E1E76">
            <w:pPr>
              <w:jc w:val="center"/>
              <w:rPr>
                <w:b/>
                <w:sz w:val="20"/>
              </w:rPr>
            </w:pPr>
            <w:r w:rsidRPr="00D37DFD">
              <w:rPr>
                <w:b/>
                <w:sz w:val="20"/>
              </w:rPr>
              <w:t>Iš jų ES, kitos tarptautinės finansinės paramos ir valstybės biudžeto lėšų suma</w:t>
            </w:r>
          </w:p>
        </w:tc>
        <w:tc>
          <w:tcPr>
            <w:tcW w:w="1275" w:type="dxa"/>
            <w:shd w:val="pct10" w:color="auto" w:fill="auto"/>
          </w:tcPr>
          <w:p w14:paraId="5080DF89" w14:textId="77777777" w:rsidR="00F15D0E" w:rsidRPr="00D37DFD" w:rsidRDefault="008E1E76">
            <w:pPr>
              <w:jc w:val="center"/>
              <w:rPr>
                <w:b/>
                <w:sz w:val="20"/>
              </w:rPr>
            </w:pPr>
            <w:r w:rsidRPr="00D37DFD">
              <w:rPr>
                <w:b/>
                <w:sz w:val="20"/>
              </w:rPr>
              <w:t>Tarpinė reikšmė (metai)</w:t>
            </w:r>
          </w:p>
        </w:tc>
        <w:tc>
          <w:tcPr>
            <w:tcW w:w="1275" w:type="dxa"/>
            <w:shd w:val="pct10" w:color="auto" w:fill="auto"/>
          </w:tcPr>
          <w:p w14:paraId="5080DF8A" w14:textId="77777777" w:rsidR="00F15D0E" w:rsidRPr="00D37DFD" w:rsidRDefault="008E1E76">
            <w:pPr>
              <w:jc w:val="center"/>
              <w:rPr>
                <w:b/>
                <w:sz w:val="20"/>
              </w:rPr>
            </w:pPr>
            <w:r w:rsidRPr="00D37DFD">
              <w:rPr>
                <w:b/>
                <w:sz w:val="20"/>
              </w:rPr>
              <w:t>Galutinė reikšmė (metai)</w:t>
            </w:r>
          </w:p>
          <w:p w14:paraId="5080DF8B" w14:textId="77777777" w:rsidR="00F15D0E" w:rsidRPr="00D37DFD" w:rsidRDefault="00F15D0E">
            <w:pPr>
              <w:jc w:val="center"/>
              <w:rPr>
                <w:b/>
                <w:sz w:val="20"/>
              </w:rPr>
            </w:pPr>
          </w:p>
        </w:tc>
        <w:tc>
          <w:tcPr>
            <w:tcW w:w="3961" w:type="dxa"/>
            <w:vMerge/>
            <w:shd w:val="pct10" w:color="auto" w:fill="auto"/>
          </w:tcPr>
          <w:p w14:paraId="5080DF8C" w14:textId="77777777" w:rsidR="00F15D0E" w:rsidRPr="00D37DFD" w:rsidRDefault="00F15D0E">
            <w:pPr>
              <w:jc w:val="both"/>
              <w:rPr>
                <w:b/>
                <w:i/>
                <w:sz w:val="20"/>
              </w:rPr>
            </w:pPr>
          </w:p>
        </w:tc>
      </w:tr>
      <w:tr w:rsidR="00D37DFD" w:rsidRPr="00D37DFD" w14:paraId="5080DF96" w14:textId="77777777" w:rsidTr="00AF6D68">
        <w:tc>
          <w:tcPr>
            <w:tcW w:w="1134" w:type="dxa"/>
            <w:shd w:val="pct10" w:color="auto" w:fill="auto"/>
          </w:tcPr>
          <w:p w14:paraId="5080DF8E" w14:textId="77777777" w:rsidR="00F15D0E" w:rsidRPr="00D37DFD" w:rsidRDefault="008E1E76">
            <w:pPr>
              <w:jc w:val="center"/>
              <w:rPr>
                <w:b/>
                <w:sz w:val="22"/>
                <w:szCs w:val="22"/>
              </w:rPr>
            </w:pPr>
            <w:r w:rsidRPr="00D37DFD">
              <w:rPr>
                <w:b/>
                <w:sz w:val="22"/>
                <w:szCs w:val="22"/>
              </w:rPr>
              <w:t>1</w:t>
            </w:r>
          </w:p>
        </w:tc>
        <w:tc>
          <w:tcPr>
            <w:tcW w:w="2367" w:type="dxa"/>
            <w:shd w:val="pct10" w:color="auto" w:fill="auto"/>
          </w:tcPr>
          <w:p w14:paraId="5080DF8F" w14:textId="77777777" w:rsidR="00F15D0E" w:rsidRPr="00D37DFD" w:rsidRDefault="008E1E76">
            <w:pPr>
              <w:jc w:val="center"/>
              <w:rPr>
                <w:b/>
                <w:sz w:val="22"/>
                <w:szCs w:val="22"/>
              </w:rPr>
            </w:pPr>
            <w:r w:rsidRPr="00D37DFD">
              <w:rPr>
                <w:b/>
                <w:sz w:val="22"/>
                <w:szCs w:val="22"/>
              </w:rPr>
              <w:t>2</w:t>
            </w:r>
          </w:p>
        </w:tc>
        <w:tc>
          <w:tcPr>
            <w:tcW w:w="1185" w:type="dxa"/>
            <w:shd w:val="pct10" w:color="auto" w:fill="auto"/>
          </w:tcPr>
          <w:p w14:paraId="5080DF90" w14:textId="77777777" w:rsidR="00F15D0E" w:rsidRPr="00D37DFD" w:rsidRDefault="008E1E76">
            <w:pPr>
              <w:jc w:val="center"/>
              <w:rPr>
                <w:b/>
                <w:sz w:val="22"/>
                <w:szCs w:val="22"/>
              </w:rPr>
            </w:pPr>
            <w:r w:rsidRPr="00D37DFD">
              <w:rPr>
                <w:b/>
                <w:sz w:val="22"/>
                <w:szCs w:val="22"/>
              </w:rPr>
              <w:t>3</w:t>
            </w:r>
          </w:p>
        </w:tc>
        <w:tc>
          <w:tcPr>
            <w:tcW w:w="1405" w:type="dxa"/>
            <w:shd w:val="pct10" w:color="auto" w:fill="auto"/>
          </w:tcPr>
          <w:p w14:paraId="5080DF91" w14:textId="77777777" w:rsidR="00F15D0E" w:rsidRPr="00D37DFD" w:rsidRDefault="008E1E76">
            <w:pPr>
              <w:jc w:val="center"/>
              <w:rPr>
                <w:b/>
                <w:sz w:val="22"/>
                <w:szCs w:val="22"/>
              </w:rPr>
            </w:pPr>
            <w:r w:rsidRPr="00D37DFD">
              <w:rPr>
                <w:b/>
                <w:sz w:val="22"/>
                <w:szCs w:val="22"/>
              </w:rPr>
              <w:t>4</w:t>
            </w:r>
          </w:p>
        </w:tc>
        <w:tc>
          <w:tcPr>
            <w:tcW w:w="1427" w:type="dxa"/>
            <w:shd w:val="pct10" w:color="auto" w:fill="auto"/>
          </w:tcPr>
          <w:p w14:paraId="5080DF92" w14:textId="77777777" w:rsidR="00F15D0E" w:rsidRPr="00D37DFD" w:rsidRDefault="008E1E76">
            <w:pPr>
              <w:jc w:val="center"/>
              <w:rPr>
                <w:b/>
                <w:sz w:val="22"/>
                <w:szCs w:val="22"/>
              </w:rPr>
            </w:pPr>
            <w:r w:rsidRPr="00D37DFD">
              <w:rPr>
                <w:b/>
                <w:sz w:val="22"/>
                <w:szCs w:val="22"/>
              </w:rPr>
              <w:t>5</w:t>
            </w:r>
          </w:p>
        </w:tc>
        <w:tc>
          <w:tcPr>
            <w:tcW w:w="1275" w:type="dxa"/>
            <w:shd w:val="pct10" w:color="auto" w:fill="auto"/>
          </w:tcPr>
          <w:p w14:paraId="5080DF93" w14:textId="77777777" w:rsidR="00F15D0E" w:rsidRPr="00D37DFD" w:rsidRDefault="008E1E76">
            <w:pPr>
              <w:jc w:val="center"/>
              <w:rPr>
                <w:b/>
                <w:sz w:val="22"/>
                <w:szCs w:val="22"/>
              </w:rPr>
            </w:pPr>
            <w:r w:rsidRPr="00D37DFD">
              <w:rPr>
                <w:b/>
                <w:sz w:val="22"/>
                <w:szCs w:val="22"/>
              </w:rPr>
              <w:t>6</w:t>
            </w:r>
          </w:p>
        </w:tc>
        <w:tc>
          <w:tcPr>
            <w:tcW w:w="1275" w:type="dxa"/>
            <w:shd w:val="pct10" w:color="auto" w:fill="auto"/>
          </w:tcPr>
          <w:p w14:paraId="5080DF94" w14:textId="77777777" w:rsidR="00F15D0E" w:rsidRPr="00D37DFD" w:rsidRDefault="008E1E76">
            <w:pPr>
              <w:jc w:val="center"/>
              <w:rPr>
                <w:b/>
                <w:sz w:val="22"/>
                <w:szCs w:val="22"/>
              </w:rPr>
            </w:pPr>
            <w:r w:rsidRPr="00D37DFD">
              <w:rPr>
                <w:b/>
                <w:sz w:val="22"/>
                <w:szCs w:val="22"/>
              </w:rPr>
              <w:t>7</w:t>
            </w:r>
          </w:p>
        </w:tc>
        <w:tc>
          <w:tcPr>
            <w:tcW w:w="3961" w:type="dxa"/>
            <w:shd w:val="pct10" w:color="auto" w:fill="auto"/>
          </w:tcPr>
          <w:p w14:paraId="5080DF95" w14:textId="77777777" w:rsidR="00F15D0E" w:rsidRPr="00D37DFD" w:rsidRDefault="008E1E76">
            <w:pPr>
              <w:jc w:val="center"/>
              <w:rPr>
                <w:b/>
                <w:sz w:val="22"/>
                <w:szCs w:val="22"/>
              </w:rPr>
            </w:pPr>
            <w:r w:rsidRPr="00D37DFD">
              <w:rPr>
                <w:b/>
                <w:sz w:val="22"/>
                <w:szCs w:val="22"/>
              </w:rPr>
              <w:t>8</w:t>
            </w:r>
          </w:p>
        </w:tc>
      </w:tr>
      <w:tr w:rsidR="00A83A2F" w:rsidRPr="00D37DFD" w14:paraId="5080DF9F" w14:textId="77777777" w:rsidTr="003A42BE">
        <w:trPr>
          <w:trHeight w:val="557"/>
        </w:trPr>
        <w:tc>
          <w:tcPr>
            <w:tcW w:w="1134" w:type="dxa"/>
          </w:tcPr>
          <w:p w14:paraId="5080DF97" w14:textId="641DD1C7" w:rsidR="00A83A2F" w:rsidRPr="00D37DFD" w:rsidRDefault="00A83A2F" w:rsidP="00A83A2F">
            <w:pPr>
              <w:jc w:val="both"/>
              <w:rPr>
                <w:i/>
                <w:sz w:val="20"/>
              </w:rPr>
            </w:pPr>
            <w:r w:rsidRPr="00D37DFD">
              <w:rPr>
                <w:iCs/>
                <w:sz w:val="20"/>
              </w:rPr>
              <w:t>R.S.2.3031</w:t>
            </w:r>
          </w:p>
        </w:tc>
        <w:tc>
          <w:tcPr>
            <w:tcW w:w="2367" w:type="dxa"/>
          </w:tcPr>
          <w:p w14:paraId="5080DF98" w14:textId="54C6C1B2" w:rsidR="00A83A2F" w:rsidRPr="00D37DFD" w:rsidRDefault="00A83A2F" w:rsidP="00A83A2F">
            <w:pPr>
              <w:ind w:right="321"/>
              <w:rPr>
                <w:i/>
                <w:sz w:val="20"/>
              </w:rPr>
            </w:pPr>
            <w:r w:rsidRPr="00D37DFD">
              <w:rPr>
                <w:sz w:val="20"/>
              </w:rPr>
              <w:t>Asmenų, turinčių intelekto ir (ar) psichikos negalią, gavusių paslaugas naujoje ar modernizuotoje infrastruktūroje skaičius per metus (asmenys per metus)</w:t>
            </w:r>
          </w:p>
        </w:tc>
        <w:tc>
          <w:tcPr>
            <w:tcW w:w="1185" w:type="dxa"/>
            <w:vAlign w:val="center"/>
          </w:tcPr>
          <w:p w14:paraId="58010F59" w14:textId="77777777" w:rsidR="00A83A2F" w:rsidRPr="00D37DFD" w:rsidRDefault="00A83A2F" w:rsidP="00A83A2F">
            <w:pPr>
              <w:jc w:val="center"/>
              <w:rPr>
                <w:sz w:val="20"/>
              </w:rPr>
            </w:pPr>
            <w:r w:rsidRPr="00D37DFD">
              <w:rPr>
                <w:sz w:val="20"/>
              </w:rPr>
              <w:t>0</w:t>
            </w:r>
          </w:p>
          <w:p w14:paraId="3BB6AF76" w14:textId="77777777" w:rsidR="00A83A2F" w:rsidRPr="00D37DFD" w:rsidRDefault="00A83A2F" w:rsidP="00A83A2F">
            <w:pPr>
              <w:jc w:val="center"/>
              <w:rPr>
                <w:sz w:val="20"/>
              </w:rPr>
            </w:pPr>
            <w:r w:rsidRPr="00D37DFD">
              <w:rPr>
                <w:sz w:val="20"/>
              </w:rPr>
              <w:t>(2021)</w:t>
            </w:r>
          </w:p>
          <w:p w14:paraId="5080DF99" w14:textId="77777777" w:rsidR="00A83A2F" w:rsidRPr="00D37DFD" w:rsidRDefault="00A83A2F" w:rsidP="00A83A2F">
            <w:pPr>
              <w:jc w:val="center"/>
              <w:rPr>
                <w:i/>
                <w:sz w:val="20"/>
              </w:rPr>
            </w:pPr>
          </w:p>
        </w:tc>
        <w:tc>
          <w:tcPr>
            <w:tcW w:w="1405" w:type="dxa"/>
            <w:vMerge w:val="restart"/>
            <w:shd w:val="clear" w:color="auto" w:fill="auto"/>
            <w:vAlign w:val="center"/>
          </w:tcPr>
          <w:p w14:paraId="5080DF9A" w14:textId="458B77FF" w:rsidR="00A83A2F" w:rsidRPr="003A42BE" w:rsidRDefault="00A83A2F" w:rsidP="00A83A2F">
            <w:pPr>
              <w:jc w:val="center"/>
              <w:rPr>
                <w:i/>
                <w:sz w:val="20"/>
              </w:rPr>
            </w:pPr>
            <w:r w:rsidRPr="003A42BE">
              <w:rPr>
                <w:sz w:val="20"/>
              </w:rPr>
              <w:t>29 809 797,00</w:t>
            </w:r>
          </w:p>
        </w:tc>
        <w:tc>
          <w:tcPr>
            <w:tcW w:w="1427" w:type="dxa"/>
            <w:vMerge w:val="restart"/>
            <w:shd w:val="clear" w:color="auto" w:fill="auto"/>
            <w:vAlign w:val="center"/>
          </w:tcPr>
          <w:p w14:paraId="5080DF9B" w14:textId="6CBA89BB" w:rsidR="00A83A2F" w:rsidRPr="003A42BE" w:rsidRDefault="00A83A2F" w:rsidP="00A83A2F">
            <w:pPr>
              <w:jc w:val="center"/>
              <w:rPr>
                <w:i/>
                <w:sz w:val="20"/>
              </w:rPr>
            </w:pPr>
            <w:r w:rsidRPr="003A42BE">
              <w:rPr>
                <w:sz w:val="20"/>
              </w:rPr>
              <w:t>14 904 898,50</w:t>
            </w:r>
          </w:p>
        </w:tc>
        <w:tc>
          <w:tcPr>
            <w:tcW w:w="1275" w:type="dxa"/>
            <w:vAlign w:val="center"/>
          </w:tcPr>
          <w:p w14:paraId="09224761" w14:textId="77777777" w:rsidR="00A83A2F" w:rsidRPr="00D37DFD" w:rsidRDefault="00A83A2F" w:rsidP="00A83A2F">
            <w:pPr>
              <w:jc w:val="center"/>
              <w:rPr>
                <w:sz w:val="20"/>
              </w:rPr>
            </w:pPr>
          </w:p>
          <w:p w14:paraId="3F5304D1" w14:textId="7D8C4439" w:rsidR="00A83A2F" w:rsidRPr="00D37DFD" w:rsidRDefault="00A83A2F" w:rsidP="00A83A2F">
            <w:pPr>
              <w:jc w:val="center"/>
              <w:rPr>
                <w:sz w:val="20"/>
              </w:rPr>
            </w:pPr>
            <w:r w:rsidRPr="00D37DFD">
              <w:rPr>
                <w:sz w:val="20"/>
              </w:rPr>
              <w:t>0</w:t>
            </w:r>
          </w:p>
          <w:p w14:paraId="6EECA588" w14:textId="77777777" w:rsidR="00A83A2F" w:rsidRPr="00D37DFD" w:rsidRDefault="00A83A2F" w:rsidP="00A83A2F">
            <w:pPr>
              <w:jc w:val="center"/>
              <w:rPr>
                <w:sz w:val="20"/>
              </w:rPr>
            </w:pPr>
            <w:r w:rsidRPr="00D37DFD">
              <w:rPr>
                <w:sz w:val="20"/>
              </w:rPr>
              <w:t>(2024)</w:t>
            </w:r>
          </w:p>
          <w:p w14:paraId="5080DF9C" w14:textId="77777777" w:rsidR="00A83A2F" w:rsidRPr="00D37DFD" w:rsidRDefault="00A83A2F" w:rsidP="00A83A2F">
            <w:pPr>
              <w:jc w:val="center"/>
              <w:rPr>
                <w:i/>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CAC5BB" w14:textId="48663E3C" w:rsidR="00A83A2F" w:rsidRPr="003E346C" w:rsidRDefault="00A83A2F" w:rsidP="00A83A2F">
            <w:pPr>
              <w:jc w:val="center"/>
              <w:rPr>
                <w:rFonts w:eastAsia="Calibri"/>
                <w:sz w:val="20"/>
              </w:rPr>
            </w:pPr>
            <w:r w:rsidRPr="003E346C">
              <w:rPr>
                <w:rFonts w:eastAsia="Calibri"/>
                <w:sz w:val="20"/>
              </w:rPr>
              <w:t>344</w:t>
            </w:r>
          </w:p>
          <w:p w14:paraId="5080DF9D" w14:textId="181094E4" w:rsidR="00A83A2F" w:rsidRPr="00D37DFD" w:rsidRDefault="00A83A2F" w:rsidP="00A83A2F">
            <w:pPr>
              <w:jc w:val="center"/>
              <w:rPr>
                <w:i/>
                <w:sz w:val="20"/>
              </w:rPr>
            </w:pPr>
            <w:r w:rsidRPr="00D37DFD">
              <w:rPr>
                <w:rFonts w:eastAsia="Calibri"/>
                <w:sz w:val="20"/>
              </w:rPr>
              <w:t>(2029)</w:t>
            </w:r>
          </w:p>
        </w:tc>
        <w:tc>
          <w:tcPr>
            <w:tcW w:w="3961" w:type="dxa"/>
          </w:tcPr>
          <w:p w14:paraId="0CE11ACE" w14:textId="7DA6C9C3" w:rsidR="00A83A2F" w:rsidRPr="00D37DFD" w:rsidRDefault="00A83A2F" w:rsidP="00A83A2F">
            <w:pPr>
              <w:rPr>
                <w:iCs/>
                <w:sz w:val="20"/>
              </w:rPr>
            </w:pPr>
            <w:r w:rsidRPr="00D37DFD">
              <w:rPr>
                <w:iCs/>
                <w:sz w:val="20"/>
              </w:rPr>
              <w:t>Planuojamų projektų duomenys: rodiklio reikšmė nustatyta įvertinus išankstinius duomenis (sumuojant), kiek įgyvendinus projektų veiklas asmenų, turinčių intelekto ir (ar) psichikos negalią, gautų paslaugas naujoje ar modernizuotoje infrastruktūroje per metus.</w:t>
            </w:r>
          </w:p>
          <w:p w14:paraId="5080DF9E" w14:textId="01CF684E" w:rsidR="00A83A2F" w:rsidRPr="00D37DFD" w:rsidRDefault="00A83A2F" w:rsidP="00A83A2F">
            <w:pPr>
              <w:rPr>
                <w:iCs/>
                <w:sz w:val="20"/>
              </w:rPr>
            </w:pPr>
          </w:p>
        </w:tc>
      </w:tr>
      <w:tr w:rsidR="00D37DFD" w:rsidRPr="00D37DFD" w14:paraId="24B82D5C" w14:textId="77777777" w:rsidTr="003A42BE">
        <w:trPr>
          <w:trHeight w:val="557"/>
        </w:trPr>
        <w:tc>
          <w:tcPr>
            <w:tcW w:w="1134" w:type="dxa"/>
          </w:tcPr>
          <w:p w14:paraId="6FEF52B6" w14:textId="0B57C7DC" w:rsidR="008047EE" w:rsidRPr="00D37DFD" w:rsidRDefault="008047EE" w:rsidP="008047EE">
            <w:pPr>
              <w:widowControl w:val="0"/>
              <w:jc w:val="center"/>
              <w:rPr>
                <w:sz w:val="20"/>
              </w:rPr>
            </w:pPr>
            <w:r w:rsidRPr="00D37DFD">
              <w:rPr>
                <w:iCs/>
                <w:sz w:val="20"/>
              </w:rPr>
              <w:t>R.S.2.3033</w:t>
            </w:r>
          </w:p>
        </w:tc>
        <w:tc>
          <w:tcPr>
            <w:tcW w:w="2367" w:type="dxa"/>
          </w:tcPr>
          <w:p w14:paraId="4B4501A2" w14:textId="0F93FB9A" w:rsidR="008047EE" w:rsidRPr="00D37DFD" w:rsidRDefault="008047EE" w:rsidP="008047EE">
            <w:pPr>
              <w:ind w:right="321"/>
              <w:rPr>
                <w:sz w:val="20"/>
              </w:rPr>
            </w:pPr>
            <w:r w:rsidRPr="00D37DFD">
              <w:rPr>
                <w:sz w:val="20"/>
              </w:rPr>
              <w:t xml:space="preserve">Socialiai pažeidžiamų, socialinę riziką (atskirtį) patiriančių asmenų, gavusių paslaugas naujoje ar modernizuotoje infrastruktūroje </w:t>
            </w:r>
            <w:r w:rsidRPr="00D37DFD">
              <w:rPr>
                <w:sz w:val="20"/>
              </w:rPr>
              <w:lastRenderedPageBreak/>
              <w:t>skaičius per metus (asmenys per metus)</w:t>
            </w:r>
          </w:p>
        </w:tc>
        <w:tc>
          <w:tcPr>
            <w:tcW w:w="1185" w:type="dxa"/>
            <w:vAlign w:val="center"/>
          </w:tcPr>
          <w:p w14:paraId="2C6D3791" w14:textId="2981B8BB" w:rsidR="008047EE" w:rsidRPr="00D37DFD" w:rsidRDefault="00D42093" w:rsidP="008047EE">
            <w:pPr>
              <w:jc w:val="center"/>
              <w:rPr>
                <w:sz w:val="20"/>
              </w:rPr>
            </w:pPr>
            <w:r w:rsidRPr="00D37DFD">
              <w:rPr>
                <w:sz w:val="20"/>
              </w:rPr>
              <w:lastRenderedPageBreak/>
              <w:t>0</w:t>
            </w:r>
          </w:p>
          <w:p w14:paraId="74F985D9" w14:textId="77777777" w:rsidR="008047EE" w:rsidRPr="00D37DFD" w:rsidRDefault="008047EE" w:rsidP="008047EE">
            <w:pPr>
              <w:jc w:val="center"/>
              <w:rPr>
                <w:sz w:val="20"/>
              </w:rPr>
            </w:pPr>
            <w:r w:rsidRPr="00D37DFD">
              <w:rPr>
                <w:sz w:val="20"/>
              </w:rPr>
              <w:t>(2021)</w:t>
            </w:r>
          </w:p>
          <w:p w14:paraId="315C84E3" w14:textId="77777777" w:rsidR="008047EE" w:rsidRPr="00D37DFD" w:rsidRDefault="008047EE" w:rsidP="008047EE">
            <w:pPr>
              <w:jc w:val="center"/>
              <w:rPr>
                <w:sz w:val="20"/>
              </w:rPr>
            </w:pPr>
          </w:p>
        </w:tc>
        <w:tc>
          <w:tcPr>
            <w:tcW w:w="1405" w:type="dxa"/>
            <w:vMerge/>
            <w:shd w:val="clear" w:color="auto" w:fill="auto"/>
            <w:vAlign w:val="center"/>
          </w:tcPr>
          <w:p w14:paraId="4562B48F" w14:textId="77777777" w:rsidR="008047EE" w:rsidRPr="00D37DFD" w:rsidRDefault="008047EE" w:rsidP="008047EE">
            <w:pPr>
              <w:jc w:val="center"/>
              <w:rPr>
                <w:sz w:val="20"/>
              </w:rPr>
            </w:pPr>
          </w:p>
        </w:tc>
        <w:tc>
          <w:tcPr>
            <w:tcW w:w="1427" w:type="dxa"/>
            <w:vMerge/>
            <w:shd w:val="clear" w:color="auto" w:fill="auto"/>
            <w:vAlign w:val="center"/>
          </w:tcPr>
          <w:p w14:paraId="76B59F59" w14:textId="77777777" w:rsidR="008047EE" w:rsidRPr="00D37DFD" w:rsidRDefault="008047EE" w:rsidP="008047EE">
            <w:pPr>
              <w:jc w:val="center"/>
              <w:rPr>
                <w:sz w:val="20"/>
              </w:rPr>
            </w:pPr>
          </w:p>
        </w:tc>
        <w:tc>
          <w:tcPr>
            <w:tcW w:w="1275" w:type="dxa"/>
            <w:vAlign w:val="center"/>
          </w:tcPr>
          <w:p w14:paraId="0C33374F" w14:textId="77777777" w:rsidR="008047EE" w:rsidRPr="00D37DFD" w:rsidRDefault="008047EE" w:rsidP="008047EE">
            <w:pPr>
              <w:jc w:val="center"/>
              <w:rPr>
                <w:sz w:val="20"/>
              </w:rPr>
            </w:pPr>
          </w:p>
          <w:p w14:paraId="23DD8687" w14:textId="2DA0FAAC" w:rsidR="008047EE" w:rsidRPr="00D37DFD" w:rsidRDefault="00D42093" w:rsidP="008047EE">
            <w:pPr>
              <w:jc w:val="center"/>
              <w:rPr>
                <w:sz w:val="20"/>
              </w:rPr>
            </w:pPr>
            <w:r w:rsidRPr="00D37DFD">
              <w:rPr>
                <w:sz w:val="20"/>
              </w:rPr>
              <w:t>0</w:t>
            </w:r>
          </w:p>
          <w:p w14:paraId="047E9EB2" w14:textId="77777777" w:rsidR="008047EE" w:rsidRPr="00D37DFD" w:rsidRDefault="008047EE" w:rsidP="008047EE">
            <w:pPr>
              <w:jc w:val="center"/>
              <w:rPr>
                <w:sz w:val="20"/>
              </w:rPr>
            </w:pPr>
            <w:r w:rsidRPr="00D37DFD">
              <w:rPr>
                <w:sz w:val="20"/>
              </w:rPr>
              <w:t>(2024)</w:t>
            </w:r>
          </w:p>
          <w:p w14:paraId="30AF0B86" w14:textId="77777777" w:rsidR="008047EE" w:rsidRPr="00D37DFD" w:rsidRDefault="008047EE" w:rsidP="008047EE">
            <w:pPr>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89AC83E" w14:textId="13F0FCEA" w:rsidR="008047EE" w:rsidRPr="00D37DFD" w:rsidRDefault="008047EE" w:rsidP="008047EE">
            <w:pPr>
              <w:jc w:val="center"/>
              <w:rPr>
                <w:rFonts w:eastAsia="Calibri"/>
                <w:sz w:val="20"/>
              </w:rPr>
            </w:pPr>
            <w:r w:rsidRPr="00D37DFD">
              <w:rPr>
                <w:rFonts w:eastAsia="Calibri"/>
                <w:sz w:val="20"/>
              </w:rPr>
              <w:t>893</w:t>
            </w:r>
          </w:p>
          <w:p w14:paraId="4659E6A0" w14:textId="3500A121" w:rsidR="008047EE" w:rsidRPr="00D37DFD" w:rsidRDefault="008047EE" w:rsidP="008047EE">
            <w:pPr>
              <w:jc w:val="center"/>
              <w:rPr>
                <w:rFonts w:eastAsia="Calibri"/>
                <w:sz w:val="20"/>
              </w:rPr>
            </w:pPr>
            <w:r w:rsidRPr="00D37DFD">
              <w:rPr>
                <w:rFonts w:eastAsia="Calibri"/>
                <w:sz w:val="20"/>
              </w:rPr>
              <w:t>(2029)</w:t>
            </w:r>
          </w:p>
        </w:tc>
        <w:tc>
          <w:tcPr>
            <w:tcW w:w="3961" w:type="dxa"/>
          </w:tcPr>
          <w:p w14:paraId="1E4D834E" w14:textId="361A6828" w:rsidR="00631DD4" w:rsidRPr="00D37DFD" w:rsidRDefault="00631DD4" w:rsidP="00631DD4">
            <w:pPr>
              <w:rPr>
                <w:iCs/>
                <w:sz w:val="20"/>
              </w:rPr>
            </w:pPr>
            <w:r w:rsidRPr="00D37DFD">
              <w:rPr>
                <w:iCs/>
                <w:sz w:val="20"/>
              </w:rPr>
              <w:t>Planuojamų projektų duomenys: rodiklio reikšmė nustatyta įvertinus išankstinius duomenis (sumuojant), kiek įgyvendinus projektų veiklas</w:t>
            </w:r>
            <w:r w:rsidRPr="00D37DFD">
              <w:rPr>
                <w:sz w:val="20"/>
              </w:rPr>
              <w:t xml:space="preserve"> s</w:t>
            </w:r>
            <w:r w:rsidRPr="00D37DFD">
              <w:rPr>
                <w:iCs/>
                <w:sz w:val="20"/>
              </w:rPr>
              <w:t>ocialiai pažeidžiamų, socialinę riziką (atskirtį) patiriančių asmenų, gautų paslaugas naujoje ar modernizuotoje infrastruktūroje per metus.</w:t>
            </w:r>
          </w:p>
          <w:p w14:paraId="01F164E4" w14:textId="77777777" w:rsidR="008047EE" w:rsidRPr="00D37DFD" w:rsidRDefault="008047EE" w:rsidP="008047EE">
            <w:pPr>
              <w:rPr>
                <w:iCs/>
                <w:sz w:val="20"/>
              </w:rPr>
            </w:pPr>
          </w:p>
        </w:tc>
      </w:tr>
      <w:tr w:rsidR="00A83A2F" w:rsidRPr="00EB08C1" w14:paraId="05DE77B8" w14:textId="77777777" w:rsidTr="003A42BE">
        <w:trPr>
          <w:trHeight w:val="983"/>
        </w:trPr>
        <w:tc>
          <w:tcPr>
            <w:tcW w:w="1134" w:type="dxa"/>
          </w:tcPr>
          <w:p w14:paraId="1A0A7236" w14:textId="77777777" w:rsidR="00A83A2F" w:rsidRPr="00EB08C1" w:rsidRDefault="00A83A2F" w:rsidP="00A83A2F">
            <w:pPr>
              <w:widowControl w:val="0"/>
              <w:jc w:val="center"/>
              <w:rPr>
                <w:sz w:val="20"/>
              </w:rPr>
            </w:pPr>
            <w:r w:rsidRPr="00EB08C1">
              <w:rPr>
                <w:iCs/>
                <w:sz w:val="20"/>
              </w:rPr>
              <w:lastRenderedPageBreak/>
              <w:t>R.B.2.2074</w:t>
            </w:r>
          </w:p>
        </w:tc>
        <w:tc>
          <w:tcPr>
            <w:tcW w:w="2367" w:type="dxa"/>
          </w:tcPr>
          <w:p w14:paraId="1DCC3579" w14:textId="77777777" w:rsidR="00A83A2F" w:rsidRPr="00EB08C1" w:rsidRDefault="00A83A2F" w:rsidP="00A83A2F">
            <w:pPr>
              <w:ind w:right="321"/>
              <w:rPr>
                <w:sz w:val="20"/>
              </w:rPr>
            </w:pPr>
            <w:r w:rsidRPr="00EB08C1">
              <w:rPr>
                <w:sz w:val="20"/>
              </w:rPr>
              <w:t>Naujos arba modernizuotos socialinės rūpybos infrastruktūros naudotojų skaičius per metus (naudotojai per metus)</w:t>
            </w:r>
          </w:p>
        </w:tc>
        <w:tc>
          <w:tcPr>
            <w:tcW w:w="1185" w:type="dxa"/>
            <w:vAlign w:val="center"/>
          </w:tcPr>
          <w:p w14:paraId="3E2C21BF" w14:textId="6538FE3E" w:rsidR="00A83A2F" w:rsidRPr="00D37DFD" w:rsidRDefault="00A83A2F" w:rsidP="00A83A2F">
            <w:pPr>
              <w:jc w:val="center"/>
              <w:rPr>
                <w:sz w:val="20"/>
              </w:rPr>
            </w:pPr>
            <w:r w:rsidRPr="00D37DFD">
              <w:rPr>
                <w:sz w:val="20"/>
              </w:rPr>
              <w:t>0</w:t>
            </w:r>
          </w:p>
          <w:p w14:paraId="3E177E78" w14:textId="77777777" w:rsidR="00A83A2F" w:rsidRPr="00D37DFD" w:rsidRDefault="00A83A2F" w:rsidP="00A83A2F">
            <w:pPr>
              <w:jc w:val="center"/>
              <w:rPr>
                <w:sz w:val="20"/>
              </w:rPr>
            </w:pPr>
            <w:r w:rsidRPr="00D37DFD">
              <w:rPr>
                <w:sz w:val="20"/>
              </w:rPr>
              <w:t>(2021)</w:t>
            </w:r>
          </w:p>
          <w:p w14:paraId="265B9285" w14:textId="77777777" w:rsidR="00A83A2F" w:rsidRPr="00D37DFD" w:rsidRDefault="00A83A2F" w:rsidP="00A83A2F">
            <w:pPr>
              <w:jc w:val="center"/>
              <w:rPr>
                <w:sz w:val="20"/>
              </w:rPr>
            </w:pPr>
          </w:p>
        </w:tc>
        <w:tc>
          <w:tcPr>
            <w:tcW w:w="1405" w:type="dxa"/>
            <w:shd w:val="clear" w:color="auto" w:fill="auto"/>
            <w:vAlign w:val="center"/>
          </w:tcPr>
          <w:p w14:paraId="2210B263" w14:textId="263B0405" w:rsidR="00A83A2F" w:rsidRPr="003A42BE" w:rsidRDefault="00A83A2F" w:rsidP="00A83A2F">
            <w:pPr>
              <w:jc w:val="center"/>
              <w:rPr>
                <w:sz w:val="20"/>
              </w:rPr>
            </w:pPr>
            <w:r w:rsidRPr="003A42BE">
              <w:rPr>
                <w:sz w:val="20"/>
              </w:rPr>
              <w:t>9 100 000,00</w:t>
            </w:r>
          </w:p>
        </w:tc>
        <w:tc>
          <w:tcPr>
            <w:tcW w:w="1427" w:type="dxa"/>
            <w:shd w:val="clear" w:color="auto" w:fill="auto"/>
            <w:vAlign w:val="center"/>
          </w:tcPr>
          <w:p w14:paraId="75985109" w14:textId="02EEFC0C" w:rsidR="00A83A2F" w:rsidRPr="003A42BE" w:rsidRDefault="00A83A2F" w:rsidP="00A83A2F">
            <w:pPr>
              <w:jc w:val="center"/>
              <w:rPr>
                <w:sz w:val="20"/>
              </w:rPr>
            </w:pPr>
            <w:r w:rsidRPr="003A42BE">
              <w:rPr>
                <w:sz w:val="20"/>
              </w:rPr>
              <w:t>4 550 000,00</w:t>
            </w:r>
          </w:p>
        </w:tc>
        <w:tc>
          <w:tcPr>
            <w:tcW w:w="1275" w:type="dxa"/>
            <w:vAlign w:val="center"/>
          </w:tcPr>
          <w:p w14:paraId="6F69B4A3" w14:textId="77777777" w:rsidR="00A83A2F" w:rsidRPr="00D37DFD" w:rsidRDefault="00A83A2F" w:rsidP="00A83A2F">
            <w:pPr>
              <w:jc w:val="center"/>
              <w:rPr>
                <w:sz w:val="20"/>
              </w:rPr>
            </w:pPr>
          </w:p>
          <w:p w14:paraId="4543C07C" w14:textId="4D23752D" w:rsidR="00A83A2F" w:rsidRPr="00D37DFD" w:rsidRDefault="00A83A2F" w:rsidP="00A83A2F">
            <w:pPr>
              <w:jc w:val="center"/>
              <w:rPr>
                <w:sz w:val="20"/>
              </w:rPr>
            </w:pPr>
            <w:r w:rsidRPr="00D37DFD">
              <w:rPr>
                <w:sz w:val="20"/>
              </w:rPr>
              <w:t>0</w:t>
            </w:r>
          </w:p>
          <w:p w14:paraId="533C24D8" w14:textId="77777777" w:rsidR="00A83A2F" w:rsidRPr="00D37DFD" w:rsidRDefault="00A83A2F" w:rsidP="00A83A2F">
            <w:pPr>
              <w:jc w:val="center"/>
              <w:rPr>
                <w:sz w:val="20"/>
              </w:rPr>
            </w:pPr>
            <w:r w:rsidRPr="00D37DFD">
              <w:rPr>
                <w:sz w:val="20"/>
              </w:rPr>
              <w:t>(2024)</w:t>
            </w:r>
          </w:p>
          <w:p w14:paraId="455E5D77" w14:textId="77777777" w:rsidR="00A83A2F" w:rsidRPr="00D37DFD" w:rsidRDefault="00A83A2F" w:rsidP="00A83A2F">
            <w:pPr>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3486C1" w14:textId="77777777" w:rsidR="00A83A2F" w:rsidRPr="00D37DFD" w:rsidRDefault="00A83A2F" w:rsidP="00A83A2F">
            <w:pPr>
              <w:jc w:val="center"/>
              <w:rPr>
                <w:rFonts w:eastAsia="Calibri"/>
                <w:sz w:val="20"/>
              </w:rPr>
            </w:pPr>
            <w:r w:rsidRPr="00D37DFD">
              <w:rPr>
                <w:rFonts w:eastAsia="Calibri"/>
                <w:sz w:val="20"/>
              </w:rPr>
              <w:t>247</w:t>
            </w:r>
          </w:p>
          <w:p w14:paraId="0A2282DE" w14:textId="77777777" w:rsidR="00A83A2F" w:rsidRPr="00D37DFD" w:rsidRDefault="00A83A2F" w:rsidP="00A83A2F">
            <w:pPr>
              <w:jc w:val="center"/>
              <w:rPr>
                <w:rFonts w:eastAsia="Calibri"/>
                <w:sz w:val="20"/>
              </w:rPr>
            </w:pPr>
            <w:r w:rsidRPr="00D37DFD">
              <w:rPr>
                <w:rFonts w:eastAsia="Calibri"/>
                <w:sz w:val="20"/>
              </w:rPr>
              <w:t>(2029)</w:t>
            </w:r>
          </w:p>
        </w:tc>
        <w:tc>
          <w:tcPr>
            <w:tcW w:w="3961" w:type="dxa"/>
          </w:tcPr>
          <w:p w14:paraId="69032F93" w14:textId="77777777" w:rsidR="00A83A2F" w:rsidRPr="00D37DFD" w:rsidRDefault="00A83A2F" w:rsidP="00A83A2F">
            <w:pPr>
              <w:rPr>
                <w:iCs/>
                <w:sz w:val="20"/>
              </w:rPr>
            </w:pPr>
            <w:r w:rsidRPr="00D37DFD">
              <w:rPr>
                <w:iCs/>
                <w:sz w:val="20"/>
              </w:rPr>
              <w:t>Planuojamų projektų duomenys: rodiklio reikšmė nustatyta įvertinus išankstinius duomenis (sumuojant), koks įgyvendinus projektų veiklas būtų  naujos arba modernizuotos socialinės rūpybos infrastruktūros naudotojų skaičius per metus.</w:t>
            </w:r>
          </w:p>
          <w:p w14:paraId="3A450BB2" w14:textId="77777777" w:rsidR="00A83A2F" w:rsidRPr="00D37DFD" w:rsidRDefault="00A83A2F" w:rsidP="00A83A2F">
            <w:pPr>
              <w:rPr>
                <w:iCs/>
                <w:sz w:val="20"/>
              </w:rPr>
            </w:pPr>
          </w:p>
        </w:tc>
      </w:tr>
    </w:tbl>
    <w:p w14:paraId="5080DFC7" w14:textId="78712BCD" w:rsidR="00F15D0E" w:rsidRPr="00EB08C1" w:rsidRDefault="00F15D0E" w:rsidP="00DD557B">
      <w:pPr>
        <w:rPr>
          <w:iCs/>
          <w:szCs w:val="24"/>
        </w:rPr>
      </w:pPr>
    </w:p>
    <w:p w14:paraId="28AA42C6" w14:textId="0DF126D7" w:rsidR="00DD557B" w:rsidRPr="00EB08C1" w:rsidRDefault="00DD557B" w:rsidP="00DD557B">
      <w:pPr>
        <w:rPr>
          <w:iCs/>
          <w:szCs w:val="24"/>
        </w:rPr>
      </w:pPr>
    </w:p>
    <w:p w14:paraId="776BC125" w14:textId="77777777" w:rsidR="00DD557B" w:rsidRPr="00EB08C1" w:rsidRDefault="00DD557B" w:rsidP="00DD557B">
      <w:pPr>
        <w:rPr>
          <w:iCs/>
          <w:szCs w:val="24"/>
        </w:rPr>
      </w:pPr>
    </w:p>
    <w:tbl>
      <w:tblPr>
        <w:tblW w:w="141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6"/>
        <w:gridCol w:w="2268"/>
        <w:gridCol w:w="1843"/>
        <w:gridCol w:w="4820"/>
      </w:tblGrid>
      <w:tr w:rsidR="00EB08C1" w:rsidRPr="00EB08C1" w14:paraId="2787DB87" w14:textId="77777777" w:rsidTr="00985615">
        <w:tc>
          <w:tcPr>
            <w:tcW w:w="3539" w:type="dxa"/>
            <w:tcBorders>
              <w:top w:val="nil"/>
              <w:left w:val="nil"/>
              <w:bottom w:val="nil"/>
              <w:right w:val="nil"/>
            </w:tcBorders>
          </w:tcPr>
          <w:p w14:paraId="008CFEFB" w14:textId="77777777" w:rsidR="00DD557B" w:rsidRPr="00EB08C1" w:rsidRDefault="00DD557B" w:rsidP="00985615">
            <w:pPr>
              <w:suppressAutoHyphens/>
              <w:textAlignment w:val="baseline"/>
              <w:rPr>
                <w:bCs/>
                <w:sz w:val="22"/>
                <w:szCs w:val="22"/>
              </w:rPr>
            </w:pPr>
            <w:r w:rsidRPr="00EB08C1">
              <w:rPr>
                <w:sz w:val="22"/>
                <w:szCs w:val="22"/>
              </w:rPr>
              <w:t>Vilniaus regiono plėtros tarybos administracijos direktorius</w:t>
            </w:r>
          </w:p>
        </w:tc>
        <w:tc>
          <w:tcPr>
            <w:tcW w:w="1706" w:type="dxa"/>
            <w:tcBorders>
              <w:top w:val="nil"/>
              <w:left w:val="nil"/>
              <w:bottom w:val="nil"/>
              <w:right w:val="nil"/>
            </w:tcBorders>
          </w:tcPr>
          <w:p w14:paraId="3C1E85F3" w14:textId="77777777" w:rsidR="00DD557B" w:rsidRPr="00EB08C1" w:rsidRDefault="00DD557B" w:rsidP="00985615">
            <w:pPr>
              <w:suppressAutoHyphens/>
              <w:jc w:val="both"/>
              <w:textAlignment w:val="baseline"/>
              <w:rPr>
                <w:bCs/>
                <w:sz w:val="22"/>
                <w:szCs w:val="22"/>
              </w:rPr>
            </w:pPr>
          </w:p>
        </w:tc>
        <w:tc>
          <w:tcPr>
            <w:tcW w:w="2268" w:type="dxa"/>
            <w:tcBorders>
              <w:top w:val="nil"/>
              <w:left w:val="nil"/>
              <w:bottom w:val="single" w:sz="4" w:space="0" w:color="auto"/>
              <w:right w:val="nil"/>
            </w:tcBorders>
          </w:tcPr>
          <w:p w14:paraId="7A059FE7" w14:textId="77777777" w:rsidR="00DD557B" w:rsidRPr="00EB08C1" w:rsidRDefault="00DD557B" w:rsidP="00985615">
            <w:pPr>
              <w:suppressAutoHyphens/>
              <w:jc w:val="both"/>
              <w:textAlignment w:val="baseline"/>
              <w:rPr>
                <w:bCs/>
                <w:sz w:val="22"/>
                <w:szCs w:val="22"/>
              </w:rPr>
            </w:pPr>
          </w:p>
        </w:tc>
        <w:tc>
          <w:tcPr>
            <w:tcW w:w="1843" w:type="dxa"/>
            <w:tcBorders>
              <w:top w:val="nil"/>
              <w:left w:val="nil"/>
              <w:bottom w:val="nil"/>
              <w:right w:val="nil"/>
            </w:tcBorders>
          </w:tcPr>
          <w:p w14:paraId="44D46A69" w14:textId="77777777" w:rsidR="00DD557B" w:rsidRPr="00EB08C1" w:rsidRDefault="00DD557B" w:rsidP="00985615">
            <w:pPr>
              <w:suppressAutoHyphens/>
              <w:jc w:val="both"/>
              <w:textAlignment w:val="baseline"/>
              <w:rPr>
                <w:bCs/>
                <w:sz w:val="22"/>
                <w:szCs w:val="22"/>
              </w:rPr>
            </w:pPr>
          </w:p>
        </w:tc>
        <w:tc>
          <w:tcPr>
            <w:tcW w:w="4820" w:type="dxa"/>
            <w:tcBorders>
              <w:top w:val="nil"/>
              <w:left w:val="nil"/>
              <w:bottom w:val="single" w:sz="4" w:space="0" w:color="auto"/>
              <w:right w:val="nil"/>
            </w:tcBorders>
            <w:vAlign w:val="bottom"/>
          </w:tcPr>
          <w:p w14:paraId="240323F9" w14:textId="77777777" w:rsidR="00DD557B" w:rsidRPr="00EB08C1" w:rsidRDefault="00DD557B" w:rsidP="00985615">
            <w:pPr>
              <w:suppressAutoHyphens/>
              <w:jc w:val="center"/>
              <w:textAlignment w:val="baseline"/>
              <w:rPr>
                <w:bCs/>
                <w:sz w:val="22"/>
                <w:szCs w:val="22"/>
              </w:rPr>
            </w:pPr>
            <w:r w:rsidRPr="00EB08C1">
              <w:rPr>
                <w:bCs/>
                <w:sz w:val="22"/>
                <w:szCs w:val="22"/>
              </w:rPr>
              <w:t>Evaldas Gustas</w:t>
            </w:r>
          </w:p>
        </w:tc>
      </w:tr>
      <w:tr w:rsidR="00EB08C1" w:rsidRPr="00EB08C1" w14:paraId="0663FCC8" w14:textId="77777777" w:rsidTr="00985615">
        <w:tc>
          <w:tcPr>
            <w:tcW w:w="3539" w:type="dxa"/>
            <w:tcBorders>
              <w:top w:val="nil"/>
              <w:left w:val="nil"/>
              <w:bottom w:val="nil"/>
              <w:right w:val="nil"/>
            </w:tcBorders>
          </w:tcPr>
          <w:p w14:paraId="21FD9C3E" w14:textId="77777777" w:rsidR="00DD557B" w:rsidRPr="00EB08C1" w:rsidRDefault="00DD557B" w:rsidP="00985615">
            <w:pPr>
              <w:suppressAutoHyphens/>
              <w:jc w:val="both"/>
              <w:textAlignment w:val="baseline"/>
              <w:rPr>
                <w:sz w:val="22"/>
                <w:szCs w:val="22"/>
              </w:rPr>
            </w:pPr>
          </w:p>
        </w:tc>
        <w:tc>
          <w:tcPr>
            <w:tcW w:w="1706" w:type="dxa"/>
            <w:tcBorders>
              <w:top w:val="nil"/>
              <w:left w:val="nil"/>
              <w:bottom w:val="nil"/>
              <w:right w:val="nil"/>
            </w:tcBorders>
          </w:tcPr>
          <w:p w14:paraId="195FB3F8" w14:textId="77777777" w:rsidR="00DD557B" w:rsidRPr="00EB08C1" w:rsidRDefault="00DD557B" w:rsidP="00985615">
            <w:pPr>
              <w:suppressAutoHyphens/>
              <w:jc w:val="both"/>
              <w:textAlignment w:val="baseline"/>
              <w:rPr>
                <w:sz w:val="22"/>
                <w:szCs w:val="22"/>
              </w:rPr>
            </w:pPr>
          </w:p>
        </w:tc>
        <w:tc>
          <w:tcPr>
            <w:tcW w:w="2268" w:type="dxa"/>
            <w:tcBorders>
              <w:left w:val="nil"/>
              <w:bottom w:val="nil"/>
              <w:right w:val="nil"/>
            </w:tcBorders>
          </w:tcPr>
          <w:p w14:paraId="0787E27A" w14:textId="77777777" w:rsidR="00DD557B" w:rsidRPr="00EB08C1" w:rsidRDefault="00DD557B" w:rsidP="00985615">
            <w:pPr>
              <w:suppressAutoHyphens/>
              <w:jc w:val="center"/>
              <w:textAlignment w:val="baseline"/>
              <w:rPr>
                <w:i/>
                <w:sz w:val="20"/>
              </w:rPr>
            </w:pPr>
            <w:r w:rsidRPr="00EB08C1">
              <w:rPr>
                <w:i/>
                <w:sz w:val="20"/>
              </w:rPr>
              <w:t>(parašas)</w:t>
            </w:r>
          </w:p>
        </w:tc>
        <w:tc>
          <w:tcPr>
            <w:tcW w:w="1843" w:type="dxa"/>
            <w:tcBorders>
              <w:top w:val="nil"/>
              <w:left w:val="nil"/>
              <w:bottom w:val="nil"/>
              <w:right w:val="nil"/>
            </w:tcBorders>
          </w:tcPr>
          <w:p w14:paraId="03080A56" w14:textId="77777777" w:rsidR="00DD557B" w:rsidRPr="00EB08C1" w:rsidRDefault="00DD557B" w:rsidP="00985615">
            <w:pPr>
              <w:suppressAutoHyphens/>
              <w:jc w:val="both"/>
              <w:textAlignment w:val="baseline"/>
              <w:rPr>
                <w:sz w:val="20"/>
              </w:rPr>
            </w:pPr>
          </w:p>
        </w:tc>
        <w:tc>
          <w:tcPr>
            <w:tcW w:w="4820" w:type="dxa"/>
            <w:tcBorders>
              <w:left w:val="nil"/>
              <w:bottom w:val="nil"/>
              <w:right w:val="nil"/>
            </w:tcBorders>
          </w:tcPr>
          <w:p w14:paraId="66813891" w14:textId="77777777" w:rsidR="00DD557B" w:rsidRPr="00EB08C1" w:rsidRDefault="00DD557B" w:rsidP="00985615">
            <w:pPr>
              <w:suppressAutoHyphens/>
              <w:jc w:val="center"/>
              <w:textAlignment w:val="baseline"/>
              <w:rPr>
                <w:i/>
                <w:sz w:val="20"/>
              </w:rPr>
            </w:pPr>
            <w:r w:rsidRPr="00EB08C1">
              <w:rPr>
                <w:i/>
                <w:sz w:val="20"/>
              </w:rPr>
              <w:t>(vardas ir pavardė)</w:t>
            </w:r>
          </w:p>
        </w:tc>
      </w:tr>
    </w:tbl>
    <w:p w14:paraId="44E53090" w14:textId="77777777" w:rsidR="00DD557B" w:rsidRPr="00EB08C1" w:rsidRDefault="00DD557B" w:rsidP="00DD557B">
      <w:pPr>
        <w:jc w:val="both"/>
        <w:rPr>
          <w:i/>
          <w:szCs w:val="24"/>
        </w:rPr>
      </w:pPr>
    </w:p>
    <w:p w14:paraId="5080DFC8" w14:textId="246CE161" w:rsidR="00F15D0E" w:rsidRPr="00EB08C1" w:rsidRDefault="00F15D0E">
      <w:pPr>
        <w:jc w:val="both"/>
      </w:pPr>
    </w:p>
    <w:sectPr w:rsidR="00F15D0E" w:rsidRPr="00EB08C1">
      <w:pgSz w:w="16838" w:h="11906" w:orient="landscape"/>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9B776" w14:textId="77777777" w:rsidR="00F15D0E" w:rsidRDefault="008E1E76">
      <w:r>
        <w:separator/>
      </w:r>
    </w:p>
  </w:endnote>
  <w:endnote w:type="continuationSeparator" w:id="0">
    <w:p w14:paraId="1D35EA6D" w14:textId="77777777" w:rsidR="00F15D0E" w:rsidRDefault="008E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3" w14:textId="77777777" w:rsidR="00F15D0E" w:rsidRDefault="00F15D0E">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4" w14:textId="77777777" w:rsidR="00F15D0E" w:rsidRDefault="00F15D0E">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6" w14:textId="77777777" w:rsidR="00F15D0E" w:rsidRDefault="00F15D0E">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A724B" w14:textId="77777777" w:rsidR="00F15D0E" w:rsidRDefault="008E1E76">
      <w:r>
        <w:separator/>
      </w:r>
    </w:p>
  </w:footnote>
  <w:footnote w:type="continuationSeparator" w:id="0">
    <w:p w14:paraId="0F2AB52E" w14:textId="77777777" w:rsidR="00F15D0E" w:rsidRDefault="008E1E76">
      <w:r>
        <w:continuationSeparator/>
      </w:r>
    </w:p>
  </w:footnote>
  <w:footnote w:id="1">
    <w:p w14:paraId="3D11FE9C" w14:textId="77777777" w:rsidR="00937ADE" w:rsidRPr="00EB08C1" w:rsidRDefault="00937ADE" w:rsidP="00B267FD">
      <w:pPr>
        <w:pStyle w:val="Puslapioinaostekstas"/>
        <w:jc w:val="both"/>
        <w:rPr>
          <w:i/>
          <w:iCs/>
          <w:lang w:val="en-US"/>
        </w:rPr>
      </w:pPr>
      <w:r w:rsidRPr="00EB08C1">
        <w:rPr>
          <w:rStyle w:val="Puslapioinaosnuoroda"/>
        </w:rPr>
        <w:sym w:font="Symbol" w:char="F02A"/>
      </w:r>
      <w:r w:rsidRPr="00EB08C1">
        <w:t xml:space="preserve"> Detalesnė </w:t>
      </w:r>
      <w:bookmarkStart w:id="1" w:name="_Hlk148990528"/>
      <w:r w:rsidRPr="00EB08C1">
        <w:t>analizė pateikta regiono plėtros plano dalyje „Vilniaus regiono esamos situacijos analizė</w:t>
      </w:r>
      <w:r w:rsidRPr="00EB08C1">
        <w:rPr>
          <w:i/>
          <w:iCs/>
        </w:rPr>
        <w:t>“</w:t>
      </w:r>
    </w:p>
    <w:bookmarkEnd w:id="1"/>
  </w:footnote>
  <w:footnote w:id="2">
    <w:p w14:paraId="4D888B13" w14:textId="4AD68904" w:rsidR="00A6268A" w:rsidRPr="00EB08C1" w:rsidRDefault="00A6268A">
      <w:pPr>
        <w:pStyle w:val="Puslapioinaostekstas"/>
        <w:rPr>
          <w:iCs/>
          <w:szCs w:val="24"/>
        </w:rPr>
      </w:pPr>
      <w:r w:rsidRPr="00EB08C1">
        <w:rPr>
          <w:rStyle w:val="Puslapioinaosnuoroda"/>
        </w:rPr>
        <w:sym w:font="Symbol" w:char="F02A"/>
      </w:r>
      <w:r w:rsidRPr="00EB08C1">
        <w:rPr>
          <w:rStyle w:val="Puslapioinaosnuoroda"/>
        </w:rPr>
        <w:sym w:font="Symbol" w:char="F02A"/>
      </w:r>
      <w:r w:rsidRPr="00EB08C1">
        <w:t xml:space="preserve"> </w:t>
      </w:r>
      <w:r w:rsidRPr="00EB08C1">
        <w:rPr>
          <w:iCs/>
          <w:szCs w:val="24"/>
        </w:rPr>
        <w:t xml:space="preserve">Valstybės duomenų agentūra, </w:t>
      </w:r>
      <w:hyperlink r:id="rId1" w:anchor="/" w:history="1">
        <w:r w:rsidRPr="00EB08C1">
          <w:rPr>
            <w:rStyle w:val="Hipersaitas"/>
            <w:iCs/>
            <w:color w:val="auto"/>
            <w:szCs w:val="24"/>
          </w:rPr>
          <w:t>https://osp-sdg.stat.gov.lt/portal/apps/dashboards/736b8dd1d6a04f2d9fbc6bc47ab206e0#/</w:t>
        </w:r>
      </w:hyperlink>
    </w:p>
    <w:p w14:paraId="6D0E439B" w14:textId="77777777" w:rsidR="00A6268A" w:rsidRDefault="00A6268A">
      <w:pPr>
        <w:pStyle w:val="Puslapioinaostekstas"/>
      </w:pPr>
    </w:p>
  </w:footnote>
  <w:footnote w:id="3">
    <w:p w14:paraId="24B3F8E8" w14:textId="2391DBD8" w:rsidR="00314FAB" w:rsidRPr="00EB08C1" w:rsidRDefault="00314FAB">
      <w:pPr>
        <w:pStyle w:val="Puslapioinaostekstas"/>
      </w:pPr>
      <w:r w:rsidRPr="00EB08C1">
        <w:rPr>
          <w:rStyle w:val="Puslapioinaosnuoroda"/>
        </w:rPr>
        <w:sym w:font="Symbol" w:char="F02A"/>
      </w:r>
      <w:r w:rsidRPr="00EB08C1">
        <w:t xml:space="preserve"> Socialinės apsaugos ir darbo ministerija, </w:t>
      </w:r>
      <w:hyperlink r:id="rId2" w:history="1">
        <w:r w:rsidRPr="00EB08C1">
          <w:rPr>
            <w:rStyle w:val="Hipersaitas"/>
            <w:color w:val="auto"/>
          </w:rPr>
          <w:t>https://socmin.lrv.lt/lt/veiklos-sritys/socialine-statistika/socialines-paramosveiksmingumo-stebesena-lietuvos-savivaldybese</w:t>
        </w:r>
      </w:hyperlink>
    </w:p>
    <w:p w14:paraId="45F49318" w14:textId="77777777" w:rsidR="00314FAB" w:rsidRDefault="00314FAB">
      <w:pPr>
        <w:pStyle w:val="Puslapioinaostekstas"/>
      </w:pPr>
    </w:p>
  </w:footnote>
  <w:footnote w:id="4">
    <w:p w14:paraId="09CC7C3D" w14:textId="795AE437" w:rsidR="00EF52E6" w:rsidRDefault="00AF6B73" w:rsidP="00574ABA">
      <w:pPr>
        <w:pStyle w:val="Puslapioinaostekstas"/>
        <w:jc w:val="both"/>
      </w:pPr>
      <w:r w:rsidRPr="00EB08C1">
        <w:rPr>
          <w:rStyle w:val="Puslapioinaosnuoroda"/>
        </w:rPr>
        <w:sym w:font="Symbol" w:char="F02A"/>
      </w:r>
      <w:r w:rsidRPr="00EB08C1">
        <w:t xml:space="preserve"> Detalesnė analizė pateikiama </w:t>
      </w:r>
      <w:r w:rsidRPr="00EB08C1">
        <w:rPr>
          <w:szCs w:val="24"/>
        </w:rPr>
        <w:t>Perėjimo nuo institucinės globos prie šeimoje ir bendruomenėje teikiamų paslaugų Vilniaus regiono žemėlapyje</w:t>
      </w:r>
      <w:r w:rsidR="00EF52E6" w:rsidRPr="00EB08C1">
        <w:rPr>
          <w:szCs w:val="24"/>
        </w:rPr>
        <w:t xml:space="preserve">, </w:t>
      </w:r>
      <w:hyperlink r:id="rId3" w:history="1">
        <w:r w:rsidR="00EF52E6" w:rsidRPr="00EB08C1">
          <w:rPr>
            <w:rStyle w:val="Hipersaitas"/>
            <w:color w:val="auto"/>
            <w:szCs w:val="24"/>
          </w:rPr>
          <w:t>https://vilniausregionas.lt/regionas/vilniaus-regiono-zemelapis/</w:t>
        </w:r>
      </w:hyperlink>
    </w:p>
  </w:footnote>
  <w:footnote w:id="5">
    <w:p w14:paraId="55FCAB7C" w14:textId="6A03813B" w:rsidR="00623AC7" w:rsidRPr="00EB08C1" w:rsidRDefault="00623AC7" w:rsidP="00623AC7">
      <w:pPr>
        <w:pStyle w:val="Puslapioinaostekstas"/>
        <w:jc w:val="both"/>
      </w:pPr>
      <w:r w:rsidRPr="00EB08C1">
        <w:rPr>
          <w:rStyle w:val="Puslapioinaosnuoroda"/>
        </w:rPr>
        <w:sym w:font="Symbol" w:char="F02A"/>
      </w:r>
      <w:r w:rsidRPr="00EB08C1">
        <w:t xml:space="preserve"> Neįgalumo statistika ir dinamika, </w:t>
      </w:r>
      <w:hyperlink r:id="rId4" w:history="1">
        <w:r w:rsidRPr="00EB08C1">
          <w:rPr>
            <w:rStyle w:val="Hipersaitas"/>
            <w:color w:val="auto"/>
          </w:rPr>
          <w:t>https://socmin.lrv.lt/lt/veiklos-sritys/socialine-integracija/asmenu-su-negalia-itrauktis/statistika-2</w:t>
        </w:r>
      </w:hyperlink>
    </w:p>
  </w:footnote>
  <w:footnote w:id="6">
    <w:p w14:paraId="1A1FFEE7" w14:textId="31C23627" w:rsidR="00623AC7" w:rsidRPr="004F063C" w:rsidRDefault="00623AC7">
      <w:pPr>
        <w:pStyle w:val="Puslapioinaostekstas"/>
        <w:rPr>
          <w:color w:val="000099"/>
        </w:rPr>
      </w:pPr>
      <w:r w:rsidRPr="00EB08C1">
        <w:rPr>
          <w:rStyle w:val="Puslapioinaosnuoroda"/>
        </w:rPr>
        <w:sym w:font="Symbol" w:char="F02A"/>
      </w:r>
      <w:r w:rsidRPr="00EB08C1">
        <w:rPr>
          <w:rStyle w:val="Puslapioinaosnuoroda"/>
        </w:rPr>
        <w:sym w:font="Symbol" w:char="F02A"/>
      </w:r>
      <w:r w:rsidRPr="00EB08C1">
        <w:t xml:space="preserve"> Visuomenės sveikatos stebėsenos informacinė sistema, </w:t>
      </w:r>
      <w:hyperlink r:id="rId5" w:history="1">
        <w:r w:rsidRPr="00EB08C1">
          <w:rPr>
            <w:rStyle w:val="Hipersaitas"/>
            <w:color w:val="auto"/>
          </w:rPr>
          <w:t>https://sveikstat.hi.lt/</w:t>
        </w:r>
      </w:hyperlink>
    </w:p>
  </w:footnote>
  <w:footnote w:id="7">
    <w:p w14:paraId="43B1AF40" w14:textId="58BE1F4F" w:rsidR="00623AC7" w:rsidRDefault="00623AC7" w:rsidP="00EF52E6">
      <w:pPr>
        <w:pStyle w:val="Puslapioinaostekstas"/>
        <w:jc w:val="both"/>
      </w:pPr>
      <w:r w:rsidRPr="00EB08C1">
        <w:rPr>
          <w:rStyle w:val="Puslapioinaosnuoroda"/>
        </w:rPr>
        <w:sym w:font="Symbol" w:char="F02A"/>
      </w:r>
      <w:r w:rsidRPr="00EB08C1">
        <w:t xml:space="preserve"> Patvirtinta Lietuvos Respublikos Vyriausybės 2022 m. birželio 29 d. nutarimu Nr. 713 „Dėl 2022–2030 metų Regionų plėtros programos patvirtinimo“</w:t>
      </w:r>
    </w:p>
  </w:footnote>
  <w:footnote w:id="8">
    <w:p w14:paraId="0F109B56" w14:textId="20941082" w:rsidR="005214FF" w:rsidRDefault="005214FF" w:rsidP="00175F38">
      <w:pPr>
        <w:pStyle w:val="Puslapioinaostekstas"/>
        <w:jc w:val="both"/>
      </w:pPr>
      <w:r w:rsidRPr="00EB08C1">
        <w:rPr>
          <w:rStyle w:val="Puslapioinaosnuoroda"/>
          <w:i/>
          <w:iCs/>
        </w:rPr>
        <w:footnoteRef/>
      </w:r>
      <w:r w:rsidRPr="00EB08C1">
        <w:rPr>
          <w:i/>
          <w:iCs/>
        </w:rPr>
        <w:t xml:space="preserve"> </w:t>
      </w:r>
      <w:r w:rsidR="0002559C" w:rsidRPr="00EB08C1">
        <w:rPr>
          <w:i/>
          <w:iCs/>
        </w:rPr>
        <w:t xml:space="preserve">Regioninės pažangos priemonės </w:t>
      </w:r>
      <w:bookmarkStart w:id="19" w:name="_Hlk152097859"/>
      <w:bookmarkStart w:id="20" w:name="_Hlk152096954"/>
      <w:r w:rsidR="004D20C5" w:rsidRPr="00EB08C1">
        <w:rPr>
          <w:i/>
          <w:iCs/>
        </w:rPr>
        <w:t>Nr. 09-003-02-02-11 (RE) „Sumažinti pažeidžiamų visuomenės grupių gerovės teritorinius skirtumus“</w:t>
      </w:r>
      <w:bookmarkEnd w:id="19"/>
      <w:r w:rsidR="004D20C5" w:rsidRPr="00EB08C1">
        <w:rPr>
          <w:i/>
          <w:iCs/>
        </w:rPr>
        <w:t xml:space="preserve"> </w:t>
      </w:r>
      <w:bookmarkEnd w:id="20"/>
      <w:r w:rsidR="0002559C" w:rsidRPr="00EB08C1">
        <w:rPr>
          <w:i/>
          <w:iCs/>
        </w:rPr>
        <w:t xml:space="preserve">finansavimo gairės, patvirtintos Lietuvos Respublikos </w:t>
      </w:r>
      <w:r w:rsidR="0009127E" w:rsidRPr="00EB08C1">
        <w:rPr>
          <w:i/>
          <w:iCs/>
        </w:rPr>
        <w:t>socialinės apsaugos ir darbo</w:t>
      </w:r>
      <w:r w:rsidR="0002559C" w:rsidRPr="00EB08C1">
        <w:rPr>
          <w:i/>
          <w:iCs/>
        </w:rPr>
        <w:t xml:space="preserve"> ministro 2023 m. </w:t>
      </w:r>
      <w:r w:rsidR="0009127E" w:rsidRPr="00EB08C1">
        <w:rPr>
          <w:i/>
          <w:iCs/>
        </w:rPr>
        <w:t>birželio 30</w:t>
      </w:r>
      <w:r w:rsidR="0002559C" w:rsidRPr="00EB08C1">
        <w:rPr>
          <w:i/>
          <w:iCs/>
        </w:rPr>
        <w:t xml:space="preserve"> d. įsakymu Nr. </w:t>
      </w:r>
      <w:r w:rsidR="0009127E" w:rsidRPr="00EB08C1">
        <w:rPr>
          <w:i/>
          <w:iCs/>
        </w:rPr>
        <w:t>A</w:t>
      </w:r>
      <w:r w:rsidR="0002559C" w:rsidRPr="00EB08C1">
        <w:rPr>
          <w:i/>
          <w:iCs/>
        </w:rPr>
        <w:t>1-</w:t>
      </w:r>
      <w:r w:rsidR="0009127E" w:rsidRPr="00EB08C1">
        <w:rPr>
          <w:i/>
          <w:iCs/>
        </w:rPr>
        <w:t>439</w:t>
      </w:r>
      <w:r w:rsidR="0002559C" w:rsidRPr="00EB08C1">
        <w:rPr>
          <w:i/>
          <w:iCs/>
        </w:rPr>
        <w:t xml:space="preserve"> „Dėl </w:t>
      </w:r>
      <w:r w:rsidR="0009127E" w:rsidRPr="00EB08C1">
        <w:rPr>
          <w:i/>
          <w:iCs/>
        </w:rPr>
        <w:t>R</w:t>
      </w:r>
      <w:r w:rsidR="0002559C" w:rsidRPr="00EB08C1">
        <w:rPr>
          <w:i/>
          <w:iCs/>
        </w:rPr>
        <w:t xml:space="preserve">egioninės pažangos priemonės </w:t>
      </w:r>
      <w:r w:rsidR="0009127E" w:rsidRPr="00EB08C1">
        <w:rPr>
          <w:i/>
          <w:iCs/>
        </w:rPr>
        <w:t xml:space="preserve">Nr. 09-003-02-02-11 (RE) „Sumažinti pažeidžiamų visuomenės grupių gerovės teritorinius skirtumus“ </w:t>
      </w:r>
      <w:r w:rsidR="0002559C" w:rsidRPr="00EB08C1">
        <w:rPr>
          <w:i/>
          <w:iCs/>
        </w:rPr>
        <w:t xml:space="preserve"> finansavimo gairių patvirtinimo</w:t>
      </w:r>
      <w:r w:rsidRPr="00EB08C1">
        <w:rPr>
          <w:i/>
          <w:iCs/>
        </w:rPr>
        <w:t>“</w:t>
      </w:r>
    </w:p>
  </w:footnote>
  <w:footnote w:id="9">
    <w:p w14:paraId="024E4FA0" w14:textId="704311B9" w:rsidR="00175F38" w:rsidRPr="00175F38" w:rsidRDefault="00175F38">
      <w:pPr>
        <w:pStyle w:val="Puslapioinaostekstas"/>
        <w:rPr>
          <w:i/>
          <w:iCs/>
        </w:rPr>
      </w:pPr>
      <w:r w:rsidRPr="00175F38">
        <w:rPr>
          <w:rStyle w:val="Puslapioinaosnuoroda"/>
          <w:i/>
          <w:iCs/>
        </w:rPr>
        <w:sym w:font="Symbol" w:char="F02A"/>
      </w:r>
      <w:r w:rsidRPr="00175F38">
        <w:rPr>
          <w:i/>
          <w:iCs/>
        </w:rPr>
        <w:t xml:space="preserve"> „socialinių paslaugų teikimo užtikrinimas planuojant ir organizuojant socialines paslaugas, kontroliuojant bendrųjų socialinių paslaugų ir socialinės priežiūros kokybę, taip pat socialinių paslaugų įstaigų steigimas ir išlaikymas“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CF" w14:textId="77777777" w:rsidR="00F15D0E" w:rsidRDefault="008E1E7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080DFD0" w14:textId="77777777" w:rsidR="00F15D0E" w:rsidRDefault="00F15D0E">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1" w14:textId="55834C05" w:rsidR="00F15D0E" w:rsidRDefault="008E1E76">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4</w:t>
    </w:r>
    <w:r>
      <w:rPr>
        <w:szCs w:val="24"/>
        <w:lang w:eastAsia="lt-LT"/>
      </w:rPr>
      <w:fldChar w:fldCharType="end"/>
    </w:r>
  </w:p>
  <w:p w14:paraId="5080DFD2" w14:textId="77777777" w:rsidR="00F15D0E" w:rsidRDefault="00F15D0E">
    <w:pPr>
      <w:tabs>
        <w:tab w:val="center" w:pos="4153"/>
        <w:tab w:val="right" w:pos="8306"/>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C8F"/>
    <w:multiLevelType w:val="hybridMultilevel"/>
    <w:tmpl w:val="0D3C229C"/>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035758FA"/>
    <w:multiLevelType w:val="hybridMultilevel"/>
    <w:tmpl w:val="8654EE5A"/>
    <w:lvl w:ilvl="0" w:tplc="C4661232">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4170762"/>
    <w:multiLevelType w:val="hybridMultilevel"/>
    <w:tmpl w:val="66B6C998"/>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0B4E5790"/>
    <w:multiLevelType w:val="hybridMultilevel"/>
    <w:tmpl w:val="7AE4061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0ED23C4C"/>
    <w:multiLevelType w:val="hybridMultilevel"/>
    <w:tmpl w:val="DE306B0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1DBE4A2E"/>
    <w:multiLevelType w:val="hybridMultilevel"/>
    <w:tmpl w:val="ED30E91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2BE473C1"/>
    <w:multiLevelType w:val="hybridMultilevel"/>
    <w:tmpl w:val="1A58F012"/>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39BA5BFA"/>
    <w:multiLevelType w:val="hybridMultilevel"/>
    <w:tmpl w:val="78EC596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3A8538B4"/>
    <w:multiLevelType w:val="hybridMultilevel"/>
    <w:tmpl w:val="3864A664"/>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42DB0420"/>
    <w:multiLevelType w:val="hybridMultilevel"/>
    <w:tmpl w:val="EFFAD1F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 w15:restartNumberingAfterBreak="0">
    <w:nsid w:val="501F0813"/>
    <w:multiLevelType w:val="hybridMultilevel"/>
    <w:tmpl w:val="FB42C6D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15:restartNumberingAfterBreak="0">
    <w:nsid w:val="56257EBC"/>
    <w:multiLevelType w:val="hybridMultilevel"/>
    <w:tmpl w:val="A28446F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 w15:restartNumberingAfterBreak="0">
    <w:nsid w:val="59A5488D"/>
    <w:multiLevelType w:val="hybridMultilevel"/>
    <w:tmpl w:val="05EEF2F8"/>
    <w:lvl w:ilvl="0" w:tplc="1908B450">
      <w:numFmt w:val="bullet"/>
      <w:lvlText w:val=""/>
      <w:lvlJc w:val="left"/>
      <w:pPr>
        <w:ind w:left="927" w:hanging="360"/>
      </w:pPr>
      <w:rPr>
        <w:rFonts w:ascii="Symbol" w:eastAsia="Times New Roman"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3" w15:restartNumberingAfterBreak="0">
    <w:nsid w:val="62E06BD7"/>
    <w:multiLevelType w:val="hybridMultilevel"/>
    <w:tmpl w:val="475AA34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2F63B09"/>
    <w:multiLevelType w:val="hybridMultilevel"/>
    <w:tmpl w:val="01149DC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79841243"/>
    <w:multiLevelType w:val="hybridMultilevel"/>
    <w:tmpl w:val="73E8192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89315432">
    <w:abstractNumId w:val="15"/>
  </w:num>
  <w:num w:numId="2" w16cid:durableId="1227299653">
    <w:abstractNumId w:val="10"/>
  </w:num>
  <w:num w:numId="3" w16cid:durableId="784538222">
    <w:abstractNumId w:val="14"/>
  </w:num>
  <w:num w:numId="4" w16cid:durableId="1912962120">
    <w:abstractNumId w:val="8"/>
  </w:num>
  <w:num w:numId="5" w16cid:durableId="1769038949">
    <w:abstractNumId w:val="7"/>
  </w:num>
  <w:num w:numId="6" w16cid:durableId="381566035">
    <w:abstractNumId w:val="6"/>
  </w:num>
  <w:num w:numId="7" w16cid:durableId="99225350">
    <w:abstractNumId w:val="2"/>
  </w:num>
  <w:num w:numId="8" w16cid:durableId="302587432">
    <w:abstractNumId w:val="4"/>
  </w:num>
  <w:num w:numId="9" w16cid:durableId="1174106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8435973">
    <w:abstractNumId w:val="3"/>
  </w:num>
  <w:num w:numId="11" w16cid:durableId="1973291296">
    <w:abstractNumId w:val="12"/>
  </w:num>
  <w:num w:numId="12" w16cid:durableId="2132479927">
    <w:abstractNumId w:val="5"/>
  </w:num>
  <w:num w:numId="13" w16cid:durableId="546381151">
    <w:abstractNumId w:val="11"/>
  </w:num>
  <w:num w:numId="14" w16cid:durableId="1183934756">
    <w:abstractNumId w:val="0"/>
  </w:num>
  <w:num w:numId="15" w16cid:durableId="1714113430">
    <w:abstractNumId w:val="9"/>
  </w:num>
  <w:num w:numId="16" w16cid:durableId="1259097350">
    <w:abstractNumId w:val="1"/>
  </w:num>
  <w:num w:numId="17" w16cid:durableId="1971786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C8"/>
    <w:rsid w:val="00001CD4"/>
    <w:rsid w:val="0001015F"/>
    <w:rsid w:val="00016282"/>
    <w:rsid w:val="0002559C"/>
    <w:rsid w:val="0002656A"/>
    <w:rsid w:val="00034A3E"/>
    <w:rsid w:val="00036ED2"/>
    <w:rsid w:val="00040017"/>
    <w:rsid w:val="00052895"/>
    <w:rsid w:val="00062CC4"/>
    <w:rsid w:val="000759E9"/>
    <w:rsid w:val="00083F8D"/>
    <w:rsid w:val="000876A7"/>
    <w:rsid w:val="0009127E"/>
    <w:rsid w:val="00096539"/>
    <w:rsid w:val="000A6FDD"/>
    <w:rsid w:val="000C31AC"/>
    <w:rsid w:val="000F0D77"/>
    <w:rsid w:val="001108D7"/>
    <w:rsid w:val="00122642"/>
    <w:rsid w:val="00131821"/>
    <w:rsid w:val="0014211F"/>
    <w:rsid w:val="00143358"/>
    <w:rsid w:val="00151786"/>
    <w:rsid w:val="00151DC7"/>
    <w:rsid w:val="001524A2"/>
    <w:rsid w:val="0015394C"/>
    <w:rsid w:val="001551BB"/>
    <w:rsid w:val="00163971"/>
    <w:rsid w:val="001658A7"/>
    <w:rsid w:val="00166D95"/>
    <w:rsid w:val="001727C0"/>
    <w:rsid w:val="00175F38"/>
    <w:rsid w:val="001826BF"/>
    <w:rsid w:val="00185092"/>
    <w:rsid w:val="001934ED"/>
    <w:rsid w:val="001A2EB4"/>
    <w:rsid w:val="001A4494"/>
    <w:rsid w:val="001A6489"/>
    <w:rsid w:val="001C30BE"/>
    <w:rsid w:val="001D1E3E"/>
    <w:rsid w:val="001D23BD"/>
    <w:rsid w:val="001E2D09"/>
    <w:rsid w:val="001E439F"/>
    <w:rsid w:val="00202276"/>
    <w:rsid w:val="002073A4"/>
    <w:rsid w:val="002162E1"/>
    <w:rsid w:val="0022016A"/>
    <w:rsid w:val="00223F32"/>
    <w:rsid w:val="002338ED"/>
    <w:rsid w:val="00253BAB"/>
    <w:rsid w:val="0025650B"/>
    <w:rsid w:val="0026599B"/>
    <w:rsid w:val="00270BF7"/>
    <w:rsid w:val="00271230"/>
    <w:rsid w:val="0027411E"/>
    <w:rsid w:val="0028693E"/>
    <w:rsid w:val="00295FC9"/>
    <w:rsid w:val="002B6350"/>
    <w:rsid w:val="002B64C2"/>
    <w:rsid w:val="002B6B61"/>
    <w:rsid w:val="002E1DF3"/>
    <w:rsid w:val="002F3014"/>
    <w:rsid w:val="002F43E1"/>
    <w:rsid w:val="002F6C68"/>
    <w:rsid w:val="0030367C"/>
    <w:rsid w:val="00312945"/>
    <w:rsid w:val="00314FAB"/>
    <w:rsid w:val="003361DA"/>
    <w:rsid w:val="00342C22"/>
    <w:rsid w:val="0034744D"/>
    <w:rsid w:val="003542AE"/>
    <w:rsid w:val="00354F02"/>
    <w:rsid w:val="003557FE"/>
    <w:rsid w:val="0035733D"/>
    <w:rsid w:val="00385494"/>
    <w:rsid w:val="003A0A0A"/>
    <w:rsid w:val="003A42BE"/>
    <w:rsid w:val="003B33F1"/>
    <w:rsid w:val="003B49DA"/>
    <w:rsid w:val="003B7832"/>
    <w:rsid w:val="003C0F63"/>
    <w:rsid w:val="003C3C2F"/>
    <w:rsid w:val="003C4A1B"/>
    <w:rsid w:val="003D24C2"/>
    <w:rsid w:val="003D3A18"/>
    <w:rsid w:val="003D5C86"/>
    <w:rsid w:val="003D7154"/>
    <w:rsid w:val="003E1693"/>
    <w:rsid w:val="003E346C"/>
    <w:rsid w:val="003E495A"/>
    <w:rsid w:val="003F16C1"/>
    <w:rsid w:val="003F2952"/>
    <w:rsid w:val="0040153A"/>
    <w:rsid w:val="00402FD0"/>
    <w:rsid w:val="004032A5"/>
    <w:rsid w:val="00404581"/>
    <w:rsid w:val="00416410"/>
    <w:rsid w:val="00420819"/>
    <w:rsid w:val="004241D2"/>
    <w:rsid w:val="00426F8F"/>
    <w:rsid w:val="00434141"/>
    <w:rsid w:val="00434739"/>
    <w:rsid w:val="00436AFF"/>
    <w:rsid w:val="00444BF6"/>
    <w:rsid w:val="004515DA"/>
    <w:rsid w:val="004544C6"/>
    <w:rsid w:val="00455A16"/>
    <w:rsid w:val="00457D79"/>
    <w:rsid w:val="00464139"/>
    <w:rsid w:val="004669D8"/>
    <w:rsid w:val="004705B9"/>
    <w:rsid w:val="0048553A"/>
    <w:rsid w:val="004901D3"/>
    <w:rsid w:val="004911B2"/>
    <w:rsid w:val="004916D2"/>
    <w:rsid w:val="004A43C0"/>
    <w:rsid w:val="004C2F8D"/>
    <w:rsid w:val="004D1178"/>
    <w:rsid w:val="004D20C5"/>
    <w:rsid w:val="004D5321"/>
    <w:rsid w:val="004E3241"/>
    <w:rsid w:val="004E4F00"/>
    <w:rsid w:val="004F063C"/>
    <w:rsid w:val="00501981"/>
    <w:rsid w:val="0051038A"/>
    <w:rsid w:val="00517688"/>
    <w:rsid w:val="005214FF"/>
    <w:rsid w:val="00533FED"/>
    <w:rsid w:val="00553A1B"/>
    <w:rsid w:val="005568F7"/>
    <w:rsid w:val="0056591C"/>
    <w:rsid w:val="00571FE3"/>
    <w:rsid w:val="00574ABA"/>
    <w:rsid w:val="005817D2"/>
    <w:rsid w:val="0058212E"/>
    <w:rsid w:val="00582E91"/>
    <w:rsid w:val="00591AA1"/>
    <w:rsid w:val="0059359D"/>
    <w:rsid w:val="005A2DC1"/>
    <w:rsid w:val="005A4C9B"/>
    <w:rsid w:val="005A77EC"/>
    <w:rsid w:val="005B11E5"/>
    <w:rsid w:val="005B1399"/>
    <w:rsid w:val="005B1CBC"/>
    <w:rsid w:val="005B29AA"/>
    <w:rsid w:val="005C3502"/>
    <w:rsid w:val="005C6233"/>
    <w:rsid w:val="005C7C83"/>
    <w:rsid w:val="005E06FF"/>
    <w:rsid w:val="005F2FB1"/>
    <w:rsid w:val="005F3CF3"/>
    <w:rsid w:val="005F6EE2"/>
    <w:rsid w:val="00602DF6"/>
    <w:rsid w:val="006127CB"/>
    <w:rsid w:val="00613728"/>
    <w:rsid w:val="006142B2"/>
    <w:rsid w:val="006165E8"/>
    <w:rsid w:val="00616874"/>
    <w:rsid w:val="00623AC7"/>
    <w:rsid w:val="006310C3"/>
    <w:rsid w:val="00631DD4"/>
    <w:rsid w:val="0063235A"/>
    <w:rsid w:val="006472D2"/>
    <w:rsid w:val="006604A1"/>
    <w:rsid w:val="0066685F"/>
    <w:rsid w:val="00667FFD"/>
    <w:rsid w:val="00671D32"/>
    <w:rsid w:val="00672C01"/>
    <w:rsid w:val="00695D03"/>
    <w:rsid w:val="006A3581"/>
    <w:rsid w:val="006A3A8E"/>
    <w:rsid w:val="006B797C"/>
    <w:rsid w:val="006C3199"/>
    <w:rsid w:val="006C4BF3"/>
    <w:rsid w:val="006D66F6"/>
    <w:rsid w:val="006E2A7B"/>
    <w:rsid w:val="006F08BB"/>
    <w:rsid w:val="006F2ACD"/>
    <w:rsid w:val="006F43B3"/>
    <w:rsid w:val="006F647A"/>
    <w:rsid w:val="00701DFA"/>
    <w:rsid w:val="00707915"/>
    <w:rsid w:val="00715880"/>
    <w:rsid w:val="00721BCB"/>
    <w:rsid w:val="00732C72"/>
    <w:rsid w:val="00743E24"/>
    <w:rsid w:val="00770651"/>
    <w:rsid w:val="0078177E"/>
    <w:rsid w:val="00784EC7"/>
    <w:rsid w:val="00790568"/>
    <w:rsid w:val="00794E03"/>
    <w:rsid w:val="007C2D5D"/>
    <w:rsid w:val="007D1559"/>
    <w:rsid w:val="007D203C"/>
    <w:rsid w:val="007E636F"/>
    <w:rsid w:val="007F0B2E"/>
    <w:rsid w:val="007F23F0"/>
    <w:rsid w:val="0080262C"/>
    <w:rsid w:val="008047EE"/>
    <w:rsid w:val="008201D8"/>
    <w:rsid w:val="00820FCE"/>
    <w:rsid w:val="0083017A"/>
    <w:rsid w:val="00852F23"/>
    <w:rsid w:val="00870112"/>
    <w:rsid w:val="00875D94"/>
    <w:rsid w:val="0088200C"/>
    <w:rsid w:val="00882D07"/>
    <w:rsid w:val="00884118"/>
    <w:rsid w:val="008A0E0E"/>
    <w:rsid w:val="008A0F82"/>
    <w:rsid w:val="008A711E"/>
    <w:rsid w:val="008B1C56"/>
    <w:rsid w:val="008B1DDF"/>
    <w:rsid w:val="008B6B81"/>
    <w:rsid w:val="008C64D9"/>
    <w:rsid w:val="008D32BC"/>
    <w:rsid w:val="008E1E76"/>
    <w:rsid w:val="008E37D5"/>
    <w:rsid w:val="00900F5B"/>
    <w:rsid w:val="009136ED"/>
    <w:rsid w:val="009238EE"/>
    <w:rsid w:val="0092484C"/>
    <w:rsid w:val="0093114B"/>
    <w:rsid w:val="00931B54"/>
    <w:rsid w:val="009331B1"/>
    <w:rsid w:val="00937ADE"/>
    <w:rsid w:val="0094221E"/>
    <w:rsid w:val="00964B25"/>
    <w:rsid w:val="0096756C"/>
    <w:rsid w:val="00985615"/>
    <w:rsid w:val="00986490"/>
    <w:rsid w:val="00990366"/>
    <w:rsid w:val="009B0CD1"/>
    <w:rsid w:val="009B1FF6"/>
    <w:rsid w:val="009D7F21"/>
    <w:rsid w:val="009E693F"/>
    <w:rsid w:val="00A06B0A"/>
    <w:rsid w:val="00A06B8D"/>
    <w:rsid w:val="00A132C3"/>
    <w:rsid w:val="00A215FC"/>
    <w:rsid w:val="00A263FE"/>
    <w:rsid w:val="00A3006F"/>
    <w:rsid w:val="00A358BA"/>
    <w:rsid w:val="00A3684E"/>
    <w:rsid w:val="00A429CD"/>
    <w:rsid w:val="00A6268A"/>
    <w:rsid w:val="00A637C3"/>
    <w:rsid w:val="00A673E4"/>
    <w:rsid w:val="00A72A05"/>
    <w:rsid w:val="00A778A4"/>
    <w:rsid w:val="00A833F0"/>
    <w:rsid w:val="00A83A2F"/>
    <w:rsid w:val="00A8624C"/>
    <w:rsid w:val="00A87B7C"/>
    <w:rsid w:val="00A94111"/>
    <w:rsid w:val="00A96CFF"/>
    <w:rsid w:val="00AB1B90"/>
    <w:rsid w:val="00AC5416"/>
    <w:rsid w:val="00AD4181"/>
    <w:rsid w:val="00AD691A"/>
    <w:rsid w:val="00AE4332"/>
    <w:rsid w:val="00AF3D93"/>
    <w:rsid w:val="00AF6B73"/>
    <w:rsid w:val="00AF6D68"/>
    <w:rsid w:val="00B0423E"/>
    <w:rsid w:val="00B10955"/>
    <w:rsid w:val="00B267FD"/>
    <w:rsid w:val="00B43908"/>
    <w:rsid w:val="00B5087E"/>
    <w:rsid w:val="00B64CB3"/>
    <w:rsid w:val="00B6514B"/>
    <w:rsid w:val="00B83056"/>
    <w:rsid w:val="00B9351A"/>
    <w:rsid w:val="00BA112F"/>
    <w:rsid w:val="00BA2CEA"/>
    <w:rsid w:val="00BA696A"/>
    <w:rsid w:val="00BB01DB"/>
    <w:rsid w:val="00BB32B0"/>
    <w:rsid w:val="00BB6A9C"/>
    <w:rsid w:val="00BC1526"/>
    <w:rsid w:val="00BD6D28"/>
    <w:rsid w:val="00BE3CB9"/>
    <w:rsid w:val="00BE4F44"/>
    <w:rsid w:val="00BE5658"/>
    <w:rsid w:val="00BF23B6"/>
    <w:rsid w:val="00BF7AB0"/>
    <w:rsid w:val="00C146F0"/>
    <w:rsid w:val="00C202E3"/>
    <w:rsid w:val="00C21468"/>
    <w:rsid w:val="00C21AE4"/>
    <w:rsid w:val="00C22B54"/>
    <w:rsid w:val="00C3253F"/>
    <w:rsid w:val="00C331B5"/>
    <w:rsid w:val="00C333C2"/>
    <w:rsid w:val="00C35F09"/>
    <w:rsid w:val="00C37DD6"/>
    <w:rsid w:val="00C4439F"/>
    <w:rsid w:val="00C526FD"/>
    <w:rsid w:val="00C553FE"/>
    <w:rsid w:val="00C73631"/>
    <w:rsid w:val="00C77D34"/>
    <w:rsid w:val="00C81579"/>
    <w:rsid w:val="00C83231"/>
    <w:rsid w:val="00C846BE"/>
    <w:rsid w:val="00C91373"/>
    <w:rsid w:val="00C94CA2"/>
    <w:rsid w:val="00CA0A60"/>
    <w:rsid w:val="00CA3676"/>
    <w:rsid w:val="00CA506A"/>
    <w:rsid w:val="00CA6297"/>
    <w:rsid w:val="00CB1E0E"/>
    <w:rsid w:val="00CD172B"/>
    <w:rsid w:val="00CF39FB"/>
    <w:rsid w:val="00D14A7E"/>
    <w:rsid w:val="00D220F4"/>
    <w:rsid w:val="00D23B97"/>
    <w:rsid w:val="00D33C55"/>
    <w:rsid w:val="00D37DFD"/>
    <w:rsid w:val="00D37E54"/>
    <w:rsid w:val="00D42093"/>
    <w:rsid w:val="00D4614F"/>
    <w:rsid w:val="00D46AC9"/>
    <w:rsid w:val="00D506C8"/>
    <w:rsid w:val="00D6123F"/>
    <w:rsid w:val="00D6383B"/>
    <w:rsid w:val="00D81DB4"/>
    <w:rsid w:val="00DA4537"/>
    <w:rsid w:val="00DA4AC2"/>
    <w:rsid w:val="00DB07CF"/>
    <w:rsid w:val="00DD2802"/>
    <w:rsid w:val="00DD557B"/>
    <w:rsid w:val="00DD7B4E"/>
    <w:rsid w:val="00DD7CAC"/>
    <w:rsid w:val="00DE5C07"/>
    <w:rsid w:val="00E07E43"/>
    <w:rsid w:val="00E115B1"/>
    <w:rsid w:val="00E23B67"/>
    <w:rsid w:val="00E26662"/>
    <w:rsid w:val="00E32FEB"/>
    <w:rsid w:val="00E5004F"/>
    <w:rsid w:val="00E63F66"/>
    <w:rsid w:val="00E87BDB"/>
    <w:rsid w:val="00E90C27"/>
    <w:rsid w:val="00E91B70"/>
    <w:rsid w:val="00E974CC"/>
    <w:rsid w:val="00E975A0"/>
    <w:rsid w:val="00E9761A"/>
    <w:rsid w:val="00EA26D8"/>
    <w:rsid w:val="00EB08C1"/>
    <w:rsid w:val="00EB118A"/>
    <w:rsid w:val="00EC0047"/>
    <w:rsid w:val="00EC6837"/>
    <w:rsid w:val="00ED236F"/>
    <w:rsid w:val="00ED2E4A"/>
    <w:rsid w:val="00ED4FD2"/>
    <w:rsid w:val="00EE7DFA"/>
    <w:rsid w:val="00EF304B"/>
    <w:rsid w:val="00EF52E6"/>
    <w:rsid w:val="00F15D0E"/>
    <w:rsid w:val="00F1710A"/>
    <w:rsid w:val="00F2246F"/>
    <w:rsid w:val="00F345D7"/>
    <w:rsid w:val="00F37981"/>
    <w:rsid w:val="00F419A9"/>
    <w:rsid w:val="00F5669C"/>
    <w:rsid w:val="00F638B5"/>
    <w:rsid w:val="00F63F2C"/>
    <w:rsid w:val="00F66D85"/>
    <w:rsid w:val="00F70066"/>
    <w:rsid w:val="00F74B77"/>
    <w:rsid w:val="00F8066E"/>
    <w:rsid w:val="00F82B47"/>
    <w:rsid w:val="00F91423"/>
    <w:rsid w:val="00F91F9D"/>
    <w:rsid w:val="00F96B83"/>
    <w:rsid w:val="00FA1A32"/>
    <w:rsid w:val="00FA2A10"/>
    <w:rsid w:val="00FA6DEA"/>
    <w:rsid w:val="00FB0015"/>
    <w:rsid w:val="00FB23A8"/>
    <w:rsid w:val="00FB45FD"/>
    <w:rsid w:val="00FC02A4"/>
    <w:rsid w:val="00FC4342"/>
    <w:rsid w:val="00FC4B72"/>
    <w:rsid w:val="00FC5E69"/>
    <w:rsid w:val="00FC7D77"/>
    <w:rsid w:val="00FE2988"/>
    <w:rsid w:val="00FE2D8C"/>
    <w:rsid w:val="00FE6441"/>
    <w:rsid w:val="00FE6E16"/>
    <w:rsid w:val="00FF40EC"/>
    <w:rsid w:val="00FF571C"/>
    <w:rsid w:val="00FF6E83"/>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EE4"/>
  <w15:docId w15:val="{340B131B-E1CF-44B4-A4FE-DCFEC5A9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2016A"/>
    <w:pPr>
      <w:ind w:left="720"/>
      <w:contextualSpacing/>
    </w:pPr>
  </w:style>
  <w:style w:type="paragraph" w:styleId="Puslapioinaostekstas">
    <w:name w:val="footnote text"/>
    <w:basedOn w:val="prastasis"/>
    <w:link w:val="PuslapioinaostekstasDiagrama"/>
    <w:semiHidden/>
    <w:unhideWhenUsed/>
    <w:rsid w:val="00937ADE"/>
    <w:rPr>
      <w:sz w:val="20"/>
    </w:rPr>
  </w:style>
  <w:style w:type="character" w:customStyle="1" w:styleId="PuslapioinaostekstasDiagrama">
    <w:name w:val="Puslapio išnašos tekstas Diagrama"/>
    <w:basedOn w:val="Numatytasispastraiposriftas"/>
    <w:link w:val="Puslapioinaostekstas"/>
    <w:semiHidden/>
    <w:rsid w:val="00937ADE"/>
    <w:rPr>
      <w:sz w:val="20"/>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 BVI fnr"/>
    <w:basedOn w:val="Numatytasispastraiposriftas"/>
    <w:uiPriority w:val="99"/>
    <w:unhideWhenUsed/>
    <w:qFormat/>
    <w:rsid w:val="00937ADE"/>
    <w:rPr>
      <w:vertAlign w:val="superscript"/>
    </w:rPr>
  </w:style>
  <w:style w:type="table" w:styleId="Lentelstinklelis">
    <w:name w:val="Table Grid"/>
    <w:basedOn w:val="prastojilentel"/>
    <w:rsid w:val="00DE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732C72"/>
    <w:rPr>
      <w:color w:val="0563C1" w:themeColor="hyperlink"/>
      <w:u w:val="single"/>
    </w:rPr>
  </w:style>
  <w:style w:type="character" w:styleId="Neapdorotaspaminjimas">
    <w:name w:val="Unresolved Mention"/>
    <w:basedOn w:val="Numatytasispastraiposriftas"/>
    <w:uiPriority w:val="99"/>
    <w:semiHidden/>
    <w:unhideWhenUsed/>
    <w:rsid w:val="00732C72"/>
    <w:rPr>
      <w:color w:val="605E5C"/>
      <w:shd w:val="clear" w:color="auto" w:fill="E1DFDD"/>
    </w:rPr>
  </w:style>
  <w:style w:type="character" w:styleId="Perirtashipersaitas">
    <w:name w:val="FollowedHyperlink"/>
    <w:basedOn w:val="Numatytasispastraiposriftas"/>
    <w:semiHidden/>
    <w:unhideWhenUsed/>
    <w:rsid w:val="00732C72"/>
    <w:rPr>
      <w:color w:val="954F72" w:themeColor="followedHyperlink"/>
      <w:u w:val="single"/>
    </w:rPr>
  </w:style>
  <w:style w:type="paragraph" w:styleId="Antrats">
    <w:name w:val="header"/>
    <w:basedOn w:val="prastasis"/>
    <w:link w:val="AntratsDiagrama"/>
    <w:unhideWhenUsed/>
    <w:rsid w:val="00402FD0"/>
    <w:pPr>
      <w:tabs>
        <w:tab w:val="center" w:pos="4819"/>
        <w:tab w:val="right" w:pos="9638"/>
      </w:tabs>
    </w:pPr>
  </w:style>
  <w:style w:type="character" w:customStyle="1" w:styleId="AntratsDiagrama">
    <w:name w:val="Antraštės Diagrama"/>
    <w:basedOn w:val="Numatytasispastraiposriftas"/>
    <w:link w:val="Antrats"/>
    <w:rsid w:val="00402FD0"/>
  </w:style>
  <w:style w:type="paragraph" w:styleId="Betarp">
    <w:name w:val="No Spacing"/>
    <w:uiPriority w:val="1"/>
    <w:qFormat/>
    <w:rsid w:val="00E97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8461">
      <w:bodyDiv w:val="1"/>
      <w:marLeft w:val="0"/>
      <w:marRight w:val="0"/>
      <w:marTop w:val="0"/>
      <w:marBottom w:val="0"/>
      <w:divBdr>
        <w:top w:val="none" w:sz="0" w:space="0" w:color="auto"/>
        <w:left w:val="none" w:sz="0" w:space="0" w:color="auto"/>
        <w:bottom w:val="none" w:sz="0" w:space="0" w:color="auto"/>
        <w:right w:val="none" w:sz="0" w:space="0" w:color="auto"/>
      </w:divBdr>
    </w:div>
    <w:div w:id="368066827">
      <w:bodyDiv w:val="1"/>
      <w:marLeft w:val="0"/>
      <w:marRight w:val="0"/>
      <w:marTop w:val="0"/>
      <w:marBottom w:val="0"/>
      <w:divBdr>
        <w:top w:val="none" w:sz="0" w:space="0" w:color="auto"/>
        <w:left w:val="none" w:sz="0" w:space="0" w:color="auto"/>
        <w:bottom w:val="none" w:sz="0" w:space="0" w:color="auto"/>
        <w:right w:val="none" w:sz="0" w:space="0" w:color="auto"/>
      </w:divBdr>
    </w:div>
    <w:div w:id="412943355">
      <w:bodyDiv w:val="1"/>
      <w:marLeft w:val="0"/>
      <w:marRight w:val="0"/>
      <w:marTop w:val="0"/>
      <w:marBottom w:val="0"/>
      <w:divBdr>
        <w:top w:val="none" w:sz="0" w:space="0" w:color="auto"/>
        <w:left w:val="none" w:sz="0" w:space="0" w:color="auto"/>
        <w:bottom w:val="none" w:sz="0" w:space="0" w:color="auto"/>
        <w:right w:val="none" w:sz="0" w:space="0" w:color="auto"/>
      </w:divBdr>
    </w:div>
    <w:div w:id="432167238">
      <w:bodyDiv w:val="1"/>
      <w:marLeft w:val="0"/>
      <w:marRight w:val="0"/>
      <w:marTop w:val="0"/>
      <w:marBottom w:val="0"/>
      <w:divBdr>
        <w:top w:val="none" w:sz="0" w:space="0" w:color="auto"/>
        <w:left w:val="none" w:sz="0" w:space="0" w:color="auto"/>
        <w:bottom w:val="none" w:sz="0" w:space="0" w:color="auto"/>
        <w:right w:val="none" w:sz="0" w:space="0" w:color="auto"/>
      </w:divBdr>
    </w:div>
    <w:div w:id="573785008">
      <w:bodyDiv w:val="1"/>
      <w:marLeft w:val="0"/>
      <w:marRight w:val="0"/>
      <w:marTop w:val="0"/>
      <w:marBottom w:val="0"/>
      <w:divBdr>
        <w:top w:val="none" w:sz="0" w:space="0" w:color="auto"/>
        <w:left w:val="none" w:sz="0" w:space="0" w:color="auto"/>
        <w:bottom w:val="none" w:sz="0" w:space="0" w:color="auto"/>
        <w:right w:val="none" w:sz="0" w:space="0" w:color="auto"/>
      </w:divBdr>
      <w:divsChild>
        <w:div w:id="752288134">
          <w:marLeft w:val="0"/>
          <w:marRight w:val="0"/>
          <w:marTop w:val="0"/>
          <w:marBottom w:val="0"/>
          <w:divBdr>
            <w:top w:val="none" w:sz="0" w:space="0" w:color="auto"/>
            <w:left w:val="none" w:sz="0" w:space="0" w:color="auto"/>
            <w:bottom w:val="none" w:sz="0" w:space="0" w:color="auto"/>
            <w:right w:val="none" w:sz="0" w:space="0" w:color="auto"/>
          </w:divBdr>
        </w:div>
        <w:div w:id="950431602">
          <w:marLeft w:val="0"/>
          <w:marRight w:val="0"/>
          <w:marTop w:val="0"/>
          <w:marBottom w:val="0"/>
          <w:divBdr>
            <w:top w:val="none" w:sz="0" w:space="0" w:color="auto"/>
            <w:left w:val="none" w:sz="0" w:space="0" w:color="auto"/>
            <w:bottom w:val="none" w:sz="0" w:space="0" w:color="auto"/>
            <w:right w:val="none" w:sz="0" w:space="0" w:color="auto"/>
          </w:divBdr>
        </w:div>
        <w:div w:id="1837068864">
          <w:marLeft w:val="0"/>
          <w:marRight w:val="0"/>
          <w:marTop w:val="0"/>
          <w:marBottom w:val="0"/>
          <w:divBdr>
            <w:top w:val="none" w:sz="0" w:space="0" w:color="auto"/>
            <w:left w:val="none" w:sz="0" w:space="0" w:color="auto"/>
            <w:bottom w:val="none" w:sz="0" w:space="0" w:color="auto"/>
            <w:right w:val="none" w:sz="0" w:space="0" w:color="auto"/>
          </w:divBdr>
        </w:div>
      </w:divsChild>
    </w:div>
    <w:div w:id="1231505419">
      <w:bodyDiv w:val="1"/>
      <w:marLeft w:val="0"/>
      <w:marRight w:val="0"/>
      <w:marTop w:val="0"/>
      <w:marBottom w:val="0"/>
      <w:divBdr>
        <w:top w:val="none" w:sz="0" w:space="0" w:color="auto"/>
        <w:left w:val="none" w:sz="0" w:space="0" w:color="auto"/>
        <w:bottom w:val="none" w:sz="0" w:space="0" w:color="auto"/>
        <w:right w:val="none" w:sz="0" w:space="0" w:color="auto"/>
      </w:divBdr>
    </w:div>
    <w:div w:id="1268580813">
      <w:bodyDiv w:val="1"/>
      <w:marLeft w:val="0"/>
      <w:marRight w:val="0"/>
      <w:marTop w:val="0"/>
      <w:marBottom w:val="0"/>
      <w:divBdr>
        <w:top w:val="none" w:sz="0" w:space="0" w:color="auto"/>
        <w:left w:val="none" w:sz="0" w:space="0" w:color="auto"/>
        <w:bottom w:val="none" w:sz="0" w:space="0" w:color="auto"/>
        <w:right w:val="none" w:sz="0" w:space="0" w:color="auto"/>
      </w:divBdr>
    </w:div>
    <w:div w:id="1330448015">
      <w:bodyDiv w:val="1"/>
      <w:marLeft w:val="0"/>
      <w:marRight w:val="0"/>
      <w:marTop w:val="0"/>
      <w:marBottom w:val="0"/>
      <w:divBdr>
        <w:top w:val="none" w:sz="0" w:space="0" w:color="auto"/>
        <w:left w:val="none" w:sz="0" w:space="0" w:color="auto"/>
        <w:bottom w:val="none" w:sz="0" w:space="0" w:color="auto"/>
        <w:right w:val="none" w:sz="0" w:space="0" w:color="auto"/>
      </w:divBdr>
    </w:div>
    <w:div w:id="1529413710">
      <w:bodyDiv w:val="1"/>
      <w:marLeft w:val="0"/>
      <w:marRight w:val="0"/>
      <w:marTop w:val="0"/>
      <w:marBottom w:val="0"/>
      <w:divBdr>
        <w:top w:val="none" w:sz="0" w:space="0" w:color="auto"/>
        <w:left w:val="none" w:sz="0" w:space="0" w:color="auto"/>
        <w:bottom w:val="none" w:sz="0" w:space="0" w:color="auto"/>
        <w:right w:val="none" w:sz="0" w:space="0" w:color="auto"/>
      </w:divBdr>
    </w:div>
    <w:div w:id="2133477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vilniausregionas.lt/regionas/vilniaus-regiono-zemelapis/" TargetMode="External"/><Relationship Id="rId2" Type="http://schemas.openxmlformats.org/officeDocument/2006/relationships/hyperlink" Target="https://socmin.lrv.lt/lt/veiklos-sritys/socialine-statistika/socialines-paramosveiksmingumo-stebesena-lietuvos-savivaldybese" TargetMode="External"/><Relationship Id="rId1" Type="http://schemas.openxmlformats.org/officeDocument/2006/relationships/hyperlink" Target="https://osp-sdg.stat.gov.lt/portal/apps/dashboards/736b8dd1d6a04f2d9fbc6bc47ab206e0" TargetMode="External"/><Relationship Id="rId5" Type="http://schemas.openxmlformats.org/officeDocument/2006/relationships/hyperlink" Target="https://sveikstat.hi.lt/" TargetMode="External"/><Relationship Id="rId4" Type="http://schemas.openxmlformats.org/officeDocument/2006/relationships/hyperlink" Target="https://socmin.lrv.lt/lt/veiklos-sritys/socialine-integracija/asmenu-su-negalia-itrauktis/statistika-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6D24-747E-4F6C-8121-56ABA128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TotalTime>
  <Pages>15</Pages>
  <Words>22475</Words>
  <Characters>12811</Characters>
  <Application>Microsoft Office Word</Application>
  <DocSecurity>0</DocSecurity>
  <Lines>106</Lines>
  <Paragraphs>70</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35216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Šarkauskaitė</dc:creator>
  <cp:keywords/>
  <dc:description/>
  <cp:lastModifiedBy>Loreta Magilevičiūtė</cp:lastModifiedBy>
  <cp:revision>78</cp:revision>
  <dcterms:created xsi:type="dcterms:W3CDTF">2022-11-22T13:17:00Z</dcterms:created>
  <dcterms:modified xsi:type="dcterms:W3CDTF">2024-11-12T22:26:00Z</dcterms:modified>
</cp:coreProperties>
</file>