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0DEFB" w14:textId="3B9353FE" w:rsidR="00F15D0E" w:rsidRPr="00667577" w:rsidRDefault="008B4131" w:rsidP="002C4750">
      <w:pPr>
        <w:jc w:val="center"/>
        <w:rPr>
          <w:b/>
          <w:sz w:val="22"/>
          <w:szCs w:val="22"/>
        </w:rPr>
      </w:pPr>
      <w:r w:rsidRPr="00667577">
        <w:rPr>
          <w:b/>
          <w:sz w:val="22"/>
          <w:szCs w:val="22"/>
        </w:rPr>
        <w:t xml:space="preserve">2022–2030 M. VILNIAUS </w:t>
      </w:r>
      <w:r w:rsidR="008E1E76" w:rsidRPr="00667577">
        <w:rPr>
          <w:b/>
          <w:sz w:val="22"/>
          <w:szCs w:val="22"/>
        </w:rPr>
        <w:t>REGIONO PLĖTROS PLANO</w:t>
      </w:r>
    </w:p>
    <w:p w14:paraId="272AE3FB" w14:textId="77777777" w:rsidR="000E52FB" w:rsidRDefault="000E52FB" w:rsidP="002C4750">
      <w:pPr>
        <w:jc w:val="center"/>
        <w:rPr>
          <w:b/>
          <w:sz w:val="22"/>
          <w:szCs w:val="22"/>
        </w:rPr>
      </w:pPr>
    </w:p>
    <w:p w14:paraId="5080DEFD" w14:textId="09CD61BA" w:rsidR="00F15D0E" w:rsidRPr="000E52FB" w:rsidRDefault="008E1E76" w:rsidP="002C4750">
      <w:pPr>
        <w:jc w:val="center"/>
        <w:rPr>
          <w:b/>
          <w:bCs/>
          <w:i/>
          <w:caps/>
          <w:sz w:val="22"/>
          <w:szCs w:val="22"/>
        </w:rPr>
      </w:pPr>
      <w:r w:rsidRPr="000E52FB">
        <w:rPr>
          <w:b/>
          <w:caps/>
          <w:sz w:val="22"/>
          <w:szCs w:val="22"/>
        </w:rPr>
        <w:t>PAŽANGOS PRIEMONĖS Nr.</w:t>
      </w:r>
      <w:r w:rsidR="008B4131" w:rsidRPr="000E52FB">
        <w:rPr>
          <w:b/>
          <w:caps/>
          <w:sz w:val="22"/>
          <w:szCs w:val="22"/>
        </w:rPr>
        <w:t xml:space="preserve"> LT011-02-01-01</w:t>
      </w:r>
    </w:p>
    <w:p w14:paraId="7F975397" w14:textId="797E6C2C" w:rsidR="008B4131" w:rsidRPr="000E52FB" w:rsidRDefault="00251EA9" w:rsidP="002C4750">
      <w:pPr>
        <w:jc w:val="center"/>
        <w:rPr>
          <w:caps/>
          <w:sz w:val="22"/>
          <w:szCs w:val="22"/>
        </w:rPr>
      </w:pPr>
      <w:r w:rsidRPr="000E52FB">
        <w:rPr>
          <w:b/>
          <w:caps/>
          <w:sz w:val="22"/>
          <w:szCs w:val="22"/>
        </w:rPr>
        <w:t>„</w:t>
      </w:r>
      <w:r w:rsidR="008B4131" w:rsidRPr="000E52FB">
        <w:rPr>
          <w:b/>
          <w:caps/>
          <w:sz w:val="22"/>
          <w:szCs w:val="22"/>
        </w:rPr>
        <w:t>Veiksmingų ir prieinamų švietimo paslaugų plėtra</w:t>
      </w:r>
      <w:r w:rsidRPr="000E52FB">
        <w:rPr>
          <w:b/>
          <w:caps/>
          <w:sz w:val="22"/>
          <w:szCs w:val="22"/>
        </w:rPr>
        <w:t>“</w:t>
      </w:r>
    </w:p>
    <w:p w14:paraId="5080DF00" w14:textId="371A03EC" w:rsidR="00F15D0E" w:rsidRPr="000E52FB" w:rsidRDefault="008E1E76" w:rsidP="002C4750">
      <w:pPr>
        <w:jc w:val="center"/>
        <w:rPr>
          <w:b/>
          <w:caps/>
          <w:sz w:val="22"/>
          <w:szCs w:val="22"/>
        </w:rPr>
      </w:pPr>
      <w:r w:rsidRPr="000E52FB">
        <w:rPr>
          <w:b/>
          <w:caps/>
          <w:sz w:val="22"/>
          <w:szCs w:val="22"/>
        </w:rPr>
        <w:t>PAGRINDIMO APRAŠAS</w:t>
      </w:r>
    </w:p>
    <w:p w14:paraId="48348232" w14:textId="77777777" w:rsidR="000E52FB" w:rsidRDefault="000E52FB" w:rsidP="002C4750">
      <w:pPr>
        <w:jc w:val="center"/>
        <w:rPr>
          <w:sz w:val="22"/>
          <w:szCs w:val="22"/>
          <w:u w:val="single"/>
        </w:rPr>
      </w:pPr>
    </w:p>
    <w:p w14:paraId="5080DF01" w14:textId="4E052D96" w:rsidR="00F15D0E" w:rsidRPr="000E52FB" w:rsidRDefault="008B4131" w:rsidP="002C4750">
      <w:pPr>
        <w:jc w:val="center"/>
        <w:rPr>
          <w:sz w:val="22"/>
          <w:szCs w:val="22"/>
        </w:rPr>
      </w:pPr>
      <w:r w:rsidRPr="000E52FB">
        <w:rPr>
          <w:sz w:val="22"/>
          <w:szCs w:val="22"/>
        </w:rPr>
        <w:t>202</w:t>
      </w:r>
      <w:r w:rsidR="00404E15" w:rsidRPr="000E52FB">
        <w:rPr>
          <w:sz w:val="22"/>
          <w:szCs w:val="22"/>
        </w:rPr>
        <w:t>4</w:t>
      </w:r>
      <w:r w:rsidRPr="000E52FB">
        <w:rPr>
          <w:sz w:val="22"/>
          <w:szCs w:val="22"/>
        </w:rPr>
        <w:t>-</w:t>
      </w:r>
      <w:r w:rsidR="000E52FB" w:rsidRPr="000E52FB">
        <w:rPr>
          <w:sz w:val="22"/>
          <w:szCs w:val="22"/>
        </w:rPr>
        <w:t>06-</w:t>
      </w:r>
      <w:r w:rsidR="005339B4">
        <w:rPr>
          <w:sz w:val="22"/>
          <w:szCs w:val="22"/>
        </w:rPr>
        <w:t xml:space="preserve">21 </w:t>
      </w:r>
      <w:r w:rsidR="008E1E76" w:rsidRPr="000E52FB">
        <w:rPr>
          <w:sz w:val="22"/>
          <w:szCs w:val="22"/>
        </w:rPr>
        <w:t xml:space="preserve">Nr. </w:t>
      </w:r>
      <w:r w:rsidR="00D14DDC" w:rsidRPr="000E52FB">
        <w:rPr>
          <w:sz w:val="22"/>
          <w:szCs w:val="22"/>
        </w:rPr>
        <w:t>RPP-</w:t>
      </w:r>
      <w:r w:rsidR="005339B4">
        <w:rPr>
          <w:sz w:val="22"/>
          <w:szCs w:val="22"/>
        </w:rPr>
        <w:t>14</w:t>
      </w:r>
    </w:p>
    <w:p w14:paraId="3642788A" w14:textId="49DF8B3E" w:rsidR="008F05CA" w:rsidRPr="00E43D62" w:rsidRDefault="008F05CA" w:rsidP="002C4750">
      <w:pPr>
        <w:jc w:val="center"/>
        <w:rPr>
          <w:bCs/>
          <w:sz w:val="22"/>
          <w:szCs w:val="22"/>
        </w:rPr>
      </w:pPr>
    </w:p>
    <w:p w14:paraId="1FEDAE14" w14:textId="77777777" w:rsidR="0023699C" w:rsidRPr="00E43D62" w:rsidRDefault="0023699C" w:rsidP="002C4750">
      <w:pPr>
        <w:jc w:val="center"/>
        <w:rPr>
          <w:bCs/>
          <w:sz w:val="22"/>
          <w:szCs w:val="22"/>
        </w:rPr>
      </w:pPr>
    </w:p>
    <w:p w14:paraId="5080DF04" w14:textId="22468219" w:rsidR="00F15D0E" w:rsidRPr="00667577" w:rsidRDefault="008E1E76" w:rsidP="002C4750">
      <w:pPr>
        <w:jc w:val="center"/>
        <w:rPr>
          <w:b/>
          <w:sz w:val="22"/>
          <w:szCs w:val="22"/>
        </w:rPr>
      </w:pPr>
      <w:r w:rsidRPr="00667577">
        <w:rPr>
          <w:b/>
          <w:sz w:val="22"/>
          <w:szCs w:val="22"/>
        </w:rPr>
        <w:t>I SKYRIUS</w:t>
      </w:r>
    </w:p>
    <w:p w14:paraId="5080DF05" w14:textId="3F09B2AA" w:rsidR="00F15D0E" w:rsidRPr="00667577" w:rsidRDefault="008E1E76" w:rsidP="002C4750">
      <w:pPr>
        <w:jc w:val="center"/>
        <w:rPr>
          <w:b/>
          <w:sz w:val="22"/>
          <w:szCs w:val="22"/>
        </w:rPr>
      </w:pPr>
      <w:r w:rsidRPr="00667577">
        <w:rPr>
          <w:b/>
          <w:sz w:val="22"/>
          <w:szCs w:val="22"/>
        </w:rPr>
        <w:t>BENDROSIOS NUOSTATOS</w:t>
      </w:r>
    </w:p>
    <w:p w14:paraId="5080DF06" w14:textId="77777777" w:rsidR="00F15D0E" w:rsidRPr="00667577" w:rsidRDefault="00F15D0E" w:rsidP="002C4750">
      <w:pPr>
        <w:rPr>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667577" w:rsidRPr="00667577" w14:paraId="5080DF09" w14:textId="77777777" w:rsidTr="00D72899">
        <w:tc>
          <w:tcPr>
            <w:tcW w:w="2122" w:type="dxa"/>
            <w:shd w:val="pct10" w:color="auto" w:fill="FFFFFF" w:themeFill="background1"/>
          </w:tcPr>
          <w:p w14:paraId="5080DF07" w14:textId="77777777" w:rsidR="00F15D0E" w:rsidRPr="00667577" w:rsidRDefault="008E1E76" w:rsidP="002C4750">
            <w:pPr>
              <w:rPr>
                <w:b/>
                <w:sz w:val="22"/>
                <w:szCs w:val="22"/>
              </w:rPr>
            </w:pPr>
            <w:r w:rsidRPr="00667577">
              <w:rPr>
                <w:b/>
                <w:sz w:val="22"/>
                <w:szCs w:val="22"/>
              </w:rPr>
              <w:t>Regiono plėtros uždavinys (-</w:t>
            </w:r>
            <w:proofErr w:type="spellStart"/>
            <w:r w:rsidRPr="00667577">
              <w:rPr>
                <w:b/>
                <w:sz w:val="22"/>
                <w:szCs w:val="22"/>
              </w:rPr>
              <w:t>iai</w:t>
            </w:r>
            <w:proofErr w:type="spellEnd"/>
            <w:r w:rsidRPr="00667577">
              <w:rPr>
                <w:b/>
                <w:sz w:val="22"/>
                <w:szCs w:val="22"/>
              </w:rPr>
              <w:t>)</w:t>
            </w:r>
          </w:p>
        </w:tc>
        <w:tc>
          <w:tcPr>
            <w:tcW w:w="7087" w:type="dxa"/>
          </w:tcPr>
          <w:p w14:paraId="7170E922" w14:textId="62E86747" w:rsidR="00D72899" w:rsidRPr="00667577" w:rsidRDefault="00D72899" w:rsidP="006C05AC">
            <w:pPr>
              <w:tabs>
                <w:tab w:val="left" w:pos="408"/>
                <w:tab w:val="left" w:pos="598"/>
              </w:tabs>
              <w:jc w:val="both"/>
              <w:rPr>
                <w:iCs/>
                <w:sz w:val="22"/>
                <w:szCs w:val="22"/>
              </w:rPr>
            </w:pPr>
            <w:r w:rsidRPr="00667577">
              <w:rPr>
                <w:iCs/>
                <w:sz w:val="22"/>
                <w:szCs w:val="22"/>
              </w:rPr>
              <w:t>Pažangos priemone prisidedama prie regiono plėtros plane nustatytų uždavinių įgyvendinimo:</w:t>
            </w:r>
          </w:p>
          <w:p w14:paraId="6039C392" w14:textId="5C8AA7EE" w:rsidR="00421EF2" w:rsidRPr="00667577" w:rsidRDefault="00251EA9" w:rsidP="006C05AC">
            <w:pPr>
              <w:pStyle w:val="Sraopastraipa"/>
              <w:numPr>
                <w:ilvl w:val="0"/>
                <w:numId w:val="2"/>
              </w:numPr>
              <w:tabs>
                <w:tab w:val="left" w:pos="178"/>
                <w:tab w:val="left" w:pos="598"/>
              </w:tabs>
              <w:ind w:left="0" w:firstLine="0"/>
              <w:jc w:val="both"/>
              <w:rPr>
                <w:iCs/>
                <w:sz w:val="22"/>
                <w:szCs w:val="22"/>
              </w:rPr>
            </w:pPr>
            <w:r w:rsidRPr="00667577">
              <w:rPr>
                <w:iCs/>
                <w:sz w:val="22"/>
                <w:szCs w:val="22"/>
              </w:rPr>
              <w:t>„</w:t>
            </w:r>
            <w:bookmarkStart w:id="0" w:name="_Hlk126567580"/>
            <w:r w:rsidR="00E72912" w:rsidRPr="00667577">
              <w:rPr>
                <w:iCs/>
                <w:sz w:val="22"/>
                <w:szCs w:val="22"/>
              </w:rPr>
              <w:t>Padidinti ugdymo prieinamumą</w:t>
            </w:r>
            <w:bookmarkEnd w:id="0"/>
            <w:r w:rsidRPr="00667577">
              <w:rPr>
                <w:iCs/>
                <w:sz w:val="22"/>
                <w:szCs w:val="22"/>
              </w:rPr>
              <w:t>“</w:t>
            </w:r>
            <w:r w:rsidR="00421EF2" w:rsidRPr="00667577">
              <w:rPr>
                <w:iCs/>
                <w:sz w:val="22"/>
                <w:szCs w:val="22"/>
              </w:rPr>
              <w:t xml:space="preserve">, </w:t>
            </w:r>
            <w:r w:rsidR="00421EF2" w:rsidRPr="00667577">
              <w:rPr>
                <w:bCs/>
                <w:iCs/>
                <w:sz w:val="22"/>
                <w:szCs w:val="22"/>
              </w:rPr>
              <w:t>LT011-02-01</w:t>
            </w:r>
          </w:p>
          <w:p w14:paraId="249A2034" w14:textId="1C7AA8C5" w:rsidR="00421EF2" w:rsidRPr="00667577" w:rsidRDefault="00251EA9" w:rsidP="006C05AC">
            <w:pPr>
              <w:pStyle w:val="Sraopastraipa"/>
              <w:numPr>
                <w:ilvl w:val="0"/>
                <w:numId w:val="2"/>
              </w:numPr>
              <w:tabs>
                <w:tab w:val="left" w:pos="178"/>
                <w:tab w:val="left" w:pos="598"/>
              </w:tabs>
              <w:ind w:left="0" w:firstLine="0"/>
              <w:jc w:val="both"/>
              <w:rPr>
                <w:iCs/>
                <w:sz w:val="22"/>
                <w:szCs w:val="22"/>
              </w:rPr>
            </w:pPr>
            <w:r w:rsidRPr="00667577">
              <w:rPr>
                <w:iCs/>
                <w:sz w:val="22"/>
                <w:szCs w:val="22"/>
              </w:rPr>
              <w:t>„</w:t>
            </w:r>
            <w:bookmarkStart w:id="1" w:name="_Hlk126567615"/>
            <w:r w:rsidR="00E72912" w:rsidRPr="00667577">
              <w:rPr>
                <w:iCs/>
                <w:sz w:val="22"/>
                <w:szCs w:val="22"/>
              </w:rPr>
              <w:t>Išplėtoti įvairialypį švietimą</w:t>
            </w:r>
            <w:bookmarkEnd w:id="1"/>
            <w:r w:rsidRPr="00667577">
              <w:rPr>
                <w:iCs/>
                <w:sz w:val="22"/>
                <w:szCs w:val="22"/>
              </w:rPr>
              <w:t>“</w:t>
            </w:r>
            <w:r w:rsidR="00421EF2" w:rsidRPr="00667577">
              <w:rPr>
                <w:iCs/>
                <w:sz w:val="22"/>
                <w:szCs w:val="22"/>
              </w:rPr>
              <w:t xml:space="preserve">, </w:t>
            </w:r>
            <w:r w:rsidR="00421EF2" w:rsidRPr="00667577">
              <w:rPr>
                <w:bCs/>
                <w:iCs/>
                <w:sz w:val="22"/>
                <w:szCs w:val="22"/>
              </w:rPr>
              <w:t>LT011-02-02</w:t>
            </w:r>
          </w:p>
          <w:p w14:paraId="5080DF08" w14:textId="5D71D6E3" w:rsidR="00421EF2" w:rsidRPr="00667577" w:rsidRDefault="00421EF2" w:rsidP="002C4750">
            <w:pPr>
              <w:tabs>
                <w:tab w:val="left" w:pos="598"/>
              </w:tabs>
              <w:jc w:val="both"/>
              <w:rPr>
                <w:i/>
                <w:sz w:val="22"/>
                <w:szCs w:val="22"/>
              </w:rPr>
            </w:pPr>
          </w:p>
        </w:tc>
      </w:tr>
    </w:tbl>
    <w:p w14:paraId="4A7039C5" w14:textId="7C3C05F6" w:rsidR="00531AA8" w:rsidRDefault="00531AA8" w:rsidP="002C4750">
      <w:pPr>
        <w:rPr>
          <w:sz w:val="22"/>
          <w:szCs w:val="22"/>
        </w:rPr>
      </w:pPr>
    </w:p>
    <w:p w14:paraId="25BDA043" w14:textId="77777777" w:rsidR="0023699C" w:rsidRPr="00667577" w:rsidRDefault="0023699C" w:rsidP="002C4750">
      <w:pPr>
        <w:rPr>
          <w:sz w:val="22"/>
          <w:szCs w:val="22"/>
        </w:rPr>
      </w:pPr>
    </w:p>
    <w:p w14:paraId="5080DF0B" w14:textId="3EA0DD66" w:rsidR="00F15D0E" w:rsidRPr="00667577" w:rsidRDefault="008E1E76" w:rsidP="002C4750">
      <w:pPr>
        <w:jc w:val="center"/>
        <w:rPr>
          <w:b/>
          <w:bCs/>
          <w:sz w:val="22"/>
          <w:szCs w:val="22"/>
        </w:rPr>
      </w:pPr>
      <w:r w:rsidRPr="00667577">
        <w:rPr>
          <w:b/>
          <w:bCs/>
          <w:sz w:val="22"/>
          <w:szCs w:val="22"/>
        </w:rPr>
        <w:t>II SKYRIUS</w:t>
      </w:r>
    </w:p>
    <w:p w14:paraId="5080DF0C" w14:textId="1B8F19E9" w:rsidR="00F15D0E" w:rsidRPr="00667577" w:rsidRDefault="008E1E76" w:rsidP="002C4750">
      <w:pPr>
        <w:jc w:val="center"/>
        <w:rPr>
          <w:b/>
          <w:bCs/>
          <w:sz w:val="22"/>
          <w:szCs w:val="22"/>
        </w:rPr>
      </w:pPr>
      <w:r w:rsidRPr="00667577">
        <w:rPr>
          <w:b/>
          <w:bCs/>
          <w:sz w:val="22"/>
          <w:szCs w:val="22"/>
        </w:rPr>
        <w:t>SITUACIJOS ANALIZĖ IR SIEKIAMAS POKYTIS</w:t>
      </w:r>
    </w:p>
    <w:p w14:paraId="5080DF0D" w14:textId="77777777" w:rsidR="00F15D0E" w:rsidRPr="00667577" w:rsidRDefault="00F15D0E" w:rsidP="002C4750">
      <w:pPr>
        <w:rPr>
          <w:sz w:val="22"/>
          <w:szCs w:val="22"/>
        </w:rPr>
      </w:pPr>
    </w:p>
    <w:p w14:paraId="3CF33AFD" w14:textId="72C08136" w:rsidR="00BF5B81" w:rsidRPr="00667577" w:rsidRDefault="00BF5B81" w:rsidP="002C4750">
      <w:pPr>
        <w:ind w:firstLine="567"/>
        <w:jc w:val="both"/>
        <w:rPr>
          <w:rFonts w:eastAsia="Calibri"/>
          <w:iCs/>
          <w:sz w:val="22"/>
          <w:szCs w:val="22"/>
        </w:rPr>
      </w:pPr>
      <w:r w:rsidRPr="00667577">
        <w:rPr>
          <w:iCs/>
          <w:sz w:val="22"/>
          <w:szCs w:val="22"/>
        </w:rPr>
        <w:t xml:space="preserve">Pažangos priemone sprendžiama </w:t>
      </w:r>
      <w:r w:rsidR="00D72899" w:rsidRPr="00667577">
        <w:rPr>
          <w:iCs/>
          <w:sz w:val="22"/>
          <w:szCs w:val="22"/>
        </w:rPr>
        <w:t xml:space="preserve">regiono </w:t>
      </w:r>
      <w:r w:rsidRPr="00667577">
        <w:rPr>
          <w:iCs/>
          <w:sz w:val="22"/>
          <w:szCs w:val="22"/>
        </w:rPr>
        <w:t>problema „</w:t>
      </w:r>
      <w:bookmarkStart w:id="2" w:name="_Hlk126567365"/>
      <w:r w:rsidR="00E72912" w:rsidRPr="00667577">
        <w:rPr>
          <w:rFonts w:eastAsia="Calibri"/>
          <w:iCs/>
          <w:sz w:val="22"/>
          <w:szCs w:val="22"/>
        </w:rPr>
        <w:t>Neužtikrinamos vienodos galimybės įgyti išsilavinimą</w:t>
      </w:r>
      <w:bookmarkEnd w:id="2"/>
      <w:r w:rsidRPr="00667577">
        <w:rPr>
          <w:rFonts w:eastAsia="Calibri"/>
          <w:iCs/>
          <w:sz w:val="22"/>
          <w:szCs w:val="22"/>
        </w:rPr>
        <w:t xml:space="preserve">“ </w:t>
      </w:r>
      <w:r w:rsidR="00D72899" w:rsidRPr="00667577">
        <w:rPr>
          <w:rFonts w:eastAsia="Calibri"/>
          <w:iCs/>
          <w:sz w:val="22"/>
          <w:szCs w:val="22"/>
        </w:rPr>
        <w:t xml:space="preserve">ir atitinkamai abi </w:t>
      </w:r>
      <w:r w:rsidR="00E14727" w:rsidRPr="00667577">
        <w:rPr>
          <w:rFonts w:eastAsia="Calibri"/>
          <w:iCs/>
          <w:sz w:val="22"/>
          <w:szCs w:val="22"/>
        </w:rPr>
        <w:t xml:space="preserve">jos </w:t>
      </w:r>
      <w:r w:rsidRPr="00667577">
        <w:rPr>
          <w:rFonts w:eastAsia="Calibri"/>
          <w:iCs/>
          <w:sz w:val="22"/>
          <w:szCs w:val="22"/>
        </w:rPr>
        <w:t>priežastys</w:t>
      </w:r>
      <w:r w:rsidR="00D72899" w:rsidRPr="00667577">
        <w:rPr>
          <w:rFonts w:eastAsia="Calibri"/>
          <w:iCs/>
          <w:sz w:val="22"/>
          <w:szCs w:val="22"/>
        </w:rPr>
        <w:t>:</w:t>
      </w:r>
      <w:r w:rsidRPr="00667577">
        <w:rPr>
          <w:rFonts w:eastAsia="Calibri"/>
          <w:iCs/>
          <w:sz w:val="22"/>
          <w:szCs w:val="22"/>
        </w:rPr>
        <w:t xml:space="preserve"> „</w:t>
      </w:r>
      <w:bookmarkStart w:id="3" w:name="_Hlk126567738"/>
      <w:r w:rsidR="00E72912" w:rsidRPr="00667577">
        <w:rPr>
          <w:rFonts w:eastAsia="Calibri"/>
          <w:iCs/>
          <w:sz w:val="22"/>
          <w:szCs w:val="22"/>
        </w:rPr>
        <w:t>Netolygiai prieinamos ugdymo paslaugos</w:t>
      </w:r>
      <w:bookmarkEnd w:id="3"/>
      <w:r w:rsidRPr="00667577">
        <w:rPr>
          <w:rFonts w:eastAsia="Calibri"/>
          <w:iCs/>
          <w:sz w:val="22"/>
          <w:szCs w:val="22"/>
        </w:rPr>
        <w:t>“ ir „</w:t>
      </w:r>
      <w:bookmarkStart w:id="4" w:name="_Hlk126567763"/>
      <w:r w:rsidR="00E72912" w:rsidRPr="00667577">
        <w:rPr>
          <w:rFonts w:eastAsia="Calibri"/>
          <w:iCs/>
          <w:sz w:val="22"/>
          <w:szCs w:val="22"/>
        </w:rPr>
        <w:t>Nepatenkinami neformalaus švietimo poreikiai</w:t>
      </w:r>
      <w:bookmarkEnd w:id="4"/>
      <w:r w:rsidRPr="00667577">
        <w:rPr>
          <w:rFonts w:eastAsia="Calibri"/>
          <w:iCs/>
          <w:sz w:val="22"/>
          <w:szCs w:val="22"/>
        </w:rPr>
        <w:t>“</w:t>
      </w:r>
      <w:r w:rsidR="00D72899" w:rsidRPr="00667577">
        <w:rPr>
          <w:rFonts w:eastAsia="Calibri"/>
          <w:iCs/>
          <w:sz w:val="22"/>
          <w:szCs w:val="22"/>
        </w:rPr>
        <w:t>.</w:t>
      </w:r>
    </w:p>
    <w:p w14:paraId="4605CEB4" w14:textId="4BB229F1" w:rsidR="00BF5B81" w:rsidRPr="00667577" w:rsidRDefault="00D72899" w:rsidP="002C4750">
      <w:pPr>
        <w:tabs>
          <w:tab w:val="left" w:pos="598"/>
        </w:tabs>
        <w:ind w:firstLine="567"/>
        <w:jc w:val="both"/>
        <w:rPr>
          <w:iCs/>
          <w:sz w:val="22"/>
          <w:szCs w:val="22"/>
        </w:rPr>
      </w:pPr>
      <w:r w:rsidRPr="00667577">
        <w:rPr>
          <w:iCs/>
          <w:sz w:val="22"/>
          <w:szCs w:val="22"/>
        </w:rPr>
        <w:t xml:space="preserve">Su sprendžiama problema </w:t>
      </w:r>
      <w:r w:rsidR="008B2A79" w:rsidRPr="00667577">
        <w:rPr>
          <w:iCs/>
          <w:sz w:val="22"/>
          <w:szCs w:val="22"/>
        </w:rPr>
        <w:t xml:space="preserve">ir jos priežastimis </w:t>
      </w:r>
      <w:r w:rsidRPr="00667577">
        <w:rPr>
          <w:iCs/>
          <w:sz w:val="22"/>
          <w:szCs w:val="22"/>
        </w:rPr>
        <w:t xml:space="preserve">tiesiogiai </w:t>
      </w:r>
      <w:r w:rsidR="008B2A79" w:rsidRPr="00667577">
        <w:rPr>
          <w:iCs/>
          <w:sz w:val="22"/>
          <w:szCs w:val="22"/>
        </w:rPr>
        <w:t xml:space="preserve">yra </w:t>
      </w:r>
      <w:r w:rsidRPr="00667577">
        <w:rPr>
          <w:iCs/>
          <w:sz w:val="22"/>
          <w:szCs w:val="22"/>
        </w:rPr>
        <w:t xml:space="preserve">susijusios </w:t>
      </w:r>
      <w:r w:rsidR="008B2A79" w:rsidRPr="00667577">
        <w:rPr>
          <w:iCs/>
          <w:sz w:val="22"/>
          <w:szCs w:val="22"/>
        </w:rPr>
        <w:t xml:space="preserve">šios </w:t>
      </w:r>
      <w:r w:rsidR="00131E30" w:rsidRPr="00667577">
        <w:rPr>
          <w:iCs/>
          <w:sz w:val="22"/>
          <w:szCs w:val="22"/>
        </w:rPr>
        <w:t xml:space="preserve">pagrindinės </w:t>
      </w:r>
      <w:r w:rsidR="008B2A79" w:rsidRPr="00667577">
        <w:rPr>
          <w:iCs/>
          <w:sz w:val="22"/>
          <w:szCs w:val="22"/>
        </w:rPr>
        <w:t>tikslinės grupės:</w:t>
      </w:r>
      <w:r w:rsidR="00131E30" w:rsidRPr="00667577">
        <w:rPr>
          <w:iCs/>
          <w:sz w:val="22"/>
          <w:szCs w:val="22"/>
        </w:rPr>
        <w:t xml:space="preserve"> </w:t>
      </w:r>
      <w:r w:rsidR="00131E30" w:rsidRPr="00667577">
        <w:rPr>
          <w:iCs/>
          <w:sz w:val="22"/>
          <w:szCs w:val="22"/>
          <w:lang w:bidi="lt-LT"/>
        </w:rPr>
        <w:t>atskirtį (taip pat ir dėl negalios) ar socialines rizikas, dėl kurių kyla grėsmė patirti socialinę atskirtį, patiriantys vaikai, mokiniai, ikimokyklinio ir priešmokyklinio amžiaus vaikai,</w:t>
      </w:r>
      <w:r w:rsidR="00131E30" w:rsidRPr="00667577">
        <w:rPr>
          <w:iCs/>
          <w:sz w:val="22"/>
          <w:szCs w:val="22"/>
        </w:rPr>
        <w:t xml:space="preserve"> </w:t>
      </w:r>
      <w:r w:rsidR="00131E30" w:rsidRPr="00667577">
        <w:rPr>
          <w:iCs/>
          <w:sz w:val="22"/>
          <w:szCs w:val="22"/>
          <w:lang w:bidi="lt-LT"/>
        </w:rPr>
        <w:t>kiti asmenys su negalia (vaikų tėvai, mokytojai ir kt.)</w:t>
      </w:r>
      <w:r w:rsidR="00131E30" w:rsidRPr="00667577">
        <w:rPr>
          <w:iCs/>
          <w:sz w:val="22"/>
          <w:szCs w:val="22"/>
        </w:rPr>
        <w:t xml:space="preserve">. </w:t>
      </w:r>
      <w:r w:rsidR="00DD0275" w:rsidRPr="00667577">
        <w:rPr>
          <w:iCs/>
          <w:sz w:val="22"/>
          <w:szCs w:val="22"/>
        </w:rPr>
        <w:t xml:space="preserve">Netiesioginė nauda </w:t>
      </w:r>
      <w:r w:rsidR="007D5D39" w:rsidRPr="00667577">
        <w:rPr>
          <w:iCs/>
          <w:sz w:val="22"/>
          <w:szCs w:val="22"/>
        </w:rPr>
        <w:t>pasiektų</w:t>
      </w:r>
      <w:r w:rsidR="00DD0275" w:rsidRPr="00667577">
        <w:rPr>
          <w:iCs/>
          <w:sz w:val="22"/>
          <w:szCs w:val="22"/>
        </w:rPr>
        <w:t xml:space="preserve"> vietos bendruomen</w:t>
      </w:r>
      <w:r w:rsidR="00E53E7A" w:rsidRPr="00667577">
        <w:rPr>
          <w:iCs/>
          <w:sz w:val="22"/>
          <w:szCs w:val="22"/>
        </w:rPr>
        <w:t>ę</w:t>
      </w:r>
      <w:r w:rsidR="008B6842" w:rsidRPr="00667577">
        <w:rPr>
          <w:iCs/>
          <w:sz w:val="22"/>
          <w:szCs w:val="22"/>
        </w:rPr>
        <w:t xml:space="preserve">, mokyklų erdvės taptų atviresnės kasdieniam gyvenimui. </w:t>
      </w:r>
      <w:r w:rsidR="001D0E26" w:rsidRPr="00667577">
        <w:rPr>
          <w:iCs/>
          <w:sz w:val="22"/>
          <w:szCs w:val="22"/>
        </w:rPr>
        <w:t>Intervencijų tikslas – didinti švietimo paslaugų prieinamumą, mažinant socialinę atskirt</w:t>
      </w:r>
      <w:r w:rsidR="0051630F" w:rsidRPr="00667577">
        <w:rPr>
          <w:iCs/>
          <w:sz w:val="22"/>
          <w:szCs w:val="22"/>
        </w:rPr>
        <w:t>į</w:t>
      </w:r>
      <w:r w:rsidR="001D0E26" w:rsidRPr="00667577">
        <w:rPr>
          <w:iCs/>
          <w:sz w:val="22"/>
          <w:szCs w:val="22"/>
        </w:rPr>
        <w:t xml:space="preserve"> ar </w:t>
      </w:r>
      <w:r w:rsidR="00E14727" w:rsidRPr="00667577">
        <w:rPr>
          <w:iCs/>
          <w:sz w:val="22"/>
          <w:szCs w:val="22"/>
        </w:rPr>
        <w:t xml:space="preserve">socialines </w:t>
      </w:r>
      <w:r w:rsidR="001D0E26" w:rsidRPr="00667577">
        <w:rPr>
          <w:iCs/>
          <w:sz w:val="22"/>
          <w:szCs w:val="22"/>
        </w:rPr>
        <w:t xml:space="preserve">rizikas, </w:t>
      </w:r>
      <w:r w:rsidR="00E14727" w:rsidRPr="00667577">
        <w:rPr>
          <w:iCs/>
          <w:sz w:val="22"/>
          <w:szCs w:val="22"/>
        </w:rPr>
        <w:t>modernizuoti</w:t>
      </w:r>
      <w:r w:rsidR="001D0E26" w:rsidRPr="00667577">
        <w:rPr>
          <w:iCs/>
          <w:sz w:val="22"/>
          <w:szCs w:val="22"/>
        </w:rPr>
        <w:t xml:space="preserve"> reikiamą infrastruktūrą ir aprūpin</w:t>
      </w:r>
      <w:r w:rsidR="00E14727" w:rsidRPr="00667577">
        <w:rPr>
          <w:iCs/>
          <w:sz w:val="22"/>
          <w:szCs w:val="22"/>
        </w:rPr>
        <w:t xml:space="preserve">ti </w:t>
      </w:r>
      <w:r w:rsidR="00FD1BF7" w:rsidRPr="00667577">
        <w:rPr>
          <w:iCs/>
          <w:sz w:val="22"/>
          <w:szCs w:val="22"/>
        </w:rPr>
        <w:t>ugdymo įstaigas transporto priemonėmis, pritaikytomis pavėžėti neįgaliuosius mokinius.</w:t>
      </w:r>
      <w:r w:rsidR="00C55024" w:rsidRPr="00667577">
        <w:rPr>
          <w:iCs/>
          <w:sz w:val="22"/>
          <w:szCs w:val="22"/>
        </w:rPr>
        <w:t xml:space="preserve"> </w:t>
      </w:r>
      <w:r w:rsidR="00066A43" w:rsidRPr="00667577">
        <w:rPr>
          <w:iCs/>
          <w:sz w:val="22"/>
          <w:szCs w:val="22"/>
        </w:rPr>
        <w:t>Vertinant</w:t>
      </w:r>
      <w:r w:rsidR="00C55024" w:rsidRPr="00667577">
        <w:rPr>
          <w:iCs/>
          <w:sz w:val="22"/>
          <w:szCs w:val="22"/>
        </w:rPr>
        <w:t xml:space="preserve"> demografines tendencijas </w:t>
      </w:r>
      <w:r w:rsidR="00066A43" w:rsidRPr="00667577">
        <w:rPr>
          <w:iCs/>
          <w:sz w:val="22"/>
          <w:szCs w:val="22"/>
        </w:rPr>
        <w:t xml:space="preserve">regione </w:t>
      </w:r>
      <w:r w:rsidR="00C55024" w:rsidRPr="00667577">
        <w:rPr>
          <w:iCs/>
          <w:sz w:val="22"/>
          <w:szCs w:val="22"/>
        </w:rPr>
        <w:t>(gyventojų skaičius išlieka pakankamai stabilus ir yra linkęs augti, vaikų iki 15 metų skaičius auga</w:t>
      </w:r>
      <w:r w:rsidR="00E87D14" w:rsidRPr="00667577">
        <w:rPr>
          <w:rStyle w:val="Puslapioinaosnuoroda"/>
          <w:iCs/>
          <w:sz w:val="22"/>
          <w:szCs w:val="22"/>
        </w:rPr>
        <w:footnoteReference w:customMarkFollows="1" w:id="1"/>
        <w:sym w:font="Symbol" w:char="F02A"/>
      </w:r>
      <w:r w:rsidR="00C55024" w:rsidRPr="00667577">
        <w:rPr>
          <w:iCs/>
          <w:sz w:val="22"/>
          <w:szCs w:val="22"/>
        </w:rPr>
        <w:t>)</w:t>
      </w:r>
      <w:r w:rsidR="00066A43" w:rsidRPr="00667577">
        <w:rPr>
          <w:iCs/>
          <w:sz w:val="22"/>
          <w:szCs w:val="22"/>
        </w:rPr>
        <w:t xml:space="preserve"> matyti</w:t>
      </w:r>
      <w:r w:rsidR="00C55024" w:rsidRPr="00667577">
        <w:rPr>
          <w:iCs/>
          <w:sz w:val="22"/>
          <w:szCs w:val="22"/>
        </w:rPr>
        <w:t xml:space="preserve">, kad </w:t>
      </w:r>
      <w:r w:rsidR="00A049A4" w:rsidRPr="00667577">
        <w:rPr>
          <w:iCs/>
          <w:sz w:val="22"/>
          <w:szCs w:val="22"/>
        </w:rPr>
        <w:t>poreikis kokybiškoms švietimo paslaugoms</w:t>
      </w:r>
      <w:r w:rsidR="00066A43" w:rsidRPr="00667577">
        <w:rPr>
          <w:iCs/>
          <w:sz w:val="22"/>
          <w:szCs w:val="22"/>
        </w:rPr>
        <w:t>, dėmesį skiriant vienodų galimybių užtikrinimui ir prieinamos infrastruktūros plėtrai</w:t>
      </w:r>
      <w:r w:rsidR="00DD0275" w:rsidRPr="00667577">
        <w:rPr>
          <w:iCs/>
          <w:sz w:val="22"/>
          <w:szCs w:val="22"/>
        </w:rPr>
        <w:t>,</w:t>
      </w:r>
      <w:r w:rsidR="00066A43" w:rsidRPr="00667577">
        <w:rPr>
          <w:iCs/>
          <w:sz w:val="22"/>
          <w:szCs w:val="22"/>
        </w:rPr>
        <w:t xml:space="preserve"> itin aktualus</w:t>
      </w:r>
      <w:r w:rsidR="00DD0275" w:rsidRPr="00667577">
        <w:rPr>
          <w:iCs/>
          <w:sz w:val="22"/>
          <w:szCs w:val="22"/>
        </w:rPr>
        <w:t xml:space="preserve">. Skurdo rizikos ir socialinės atskirties netolygumai regione rodo, kad </w:t>
      </w:r>
      <w:r w:rsidR="002F5196" w:rsidRPr="00667577">
        <w:rPr>
          <w:iCs/>
          <w:sz w:val="22"/>
          <w:szCs w:val="22"/>
        </w:rPr>
        <w:t>būtinos investicijos, siekiant užtikrinti galimybę įgyti visiems tinkamą ir kokybišką išsilavinimą</w:t>
      </w:r>
      <w:r w:rsidR="001241A3" w:rsidRPr="00667577">
        <w:rPr>
          <w:iCs/>
          <w:sz w:val="22"/>
          <w:szCs w:val="22"/>
        </w:rPr>
        <w:t xml:space="preserve"> – gerinti vaikų</w:t>
      </w:r>
      <w:r w:rsidR="00831E72" w:rsidRPr="00667577">
        <w:rPr>
          <w:iCs/>
          <w:sz w:val="22"/>
          <w:szCs w:val="22"/>
        </w:rPr>
        <w:t>,</w:t>
      </w:r>
      <w:r w:rsidR="001241A3" w:rsidRPr="00667577">
        <w:rPr>
          <w:iCs/>
          <w:sz w:val="22"/>
          <w:szCs w:val="22"/>
        </w:rPr>
        <w:t xml:space="preserve"> iš </w:t>
      </w:r>
      <w:r w:rsidR="00831E72" w:rsidRPr="00667577">
        <w:rPr>
          <w:iCs/>
          <w:sz w:val="22"/>
          <w:szCs w:val="22"/>
        </w:rPr>
        <w:t xml:space="preserve">nutolusių </w:t>
      </w:r>
      <w:r w:rsidR="001241A3" w:rsidRPr="00667577">
        <w:rPr>
          <w:iCs/>
          <w:sz w:val="22"/>
          <w:szCs w:val="22"/>
        </w:rPr>
        <w:t>vietovių</w:t>
      </w:r>
      <w:r w:rsidR="00831E72" w:rsidRPr="00667577">
        <w:rPr>
          <w:iCs/>
          <w:sz w:val="22"/>
          <w:szCs w:val="22"/>
        </w:rPr>
        <w:t>,</w:t>
      </w:r>
      <w:r w:rsidR="001241A3" w:rsidRPr="00667577">
        <w:rPr>
          <w:iCs/>
          <w:sz w:val="22"/>
          <w:szCs w:val="22"/>
        </w:rPr>
        <w:t xml:space="preserve"> galimybes dalyvauti ugdyme</w:t>
      </w:r>
      <w:r w:rsidR="00831E72" w:rsidRPr="00667577">
        <w:rPr>
          <w:iCs/>
          <w:sz w:val="22"/>
          <w:szCs w:val="22"/>
        </w:rPr>
        <w:t xml:space="preserve"> ir spręsti iššūkius, susijusius su ugdymo vietų, ypač arti vaiko gyvenamosios vietos, trūkumu miestuose.</w:t>
      </w:r>
      <w:r w:rsidR="00B665C2" w:rsidRPr="00667577">
        <w:rPr>
          <w:iCs/>
          <w:sz w:val="22"/>
          <w:szCs w:val="22"/>
        </w:rPr>
        <w:t xml:space="preserve"> </w:t>
      </w:r>
      <w:r w:rsidR="00707095" w:rsidRPr="00667577">
        <w:rPr>
          <w:iCs/>
          <w:sz w:val="22"/>
          <w:szCs w:val="22"/>
        </w:rPr>
        <w:t>P</w:t>
      </w:r>
      <w:r w:rsidR="00B665C2" w:rsidRPr="00667577">
        <w:rPr>
          <w:iCs/>
          <w:sz w:val="22"/>
          <w:szCs w:val="22"/>
        </w:rPr>
        <w:t xml:space="preserve">ažangos priemonės įgyvendinimo ir 5 metai po pažangos priemonės įgyvendinimo pabaigos laikotarpiui tikslinės grupės poreikiai išliks aktualūs </w:t>
      </w:r>
      <w:r w:rsidR="00707095" w:rsidRPr="00667577">
        <w:rPr>
          <w:iCs/>
          <w:sz w:val="22"/>
          <w:szCs w:val="22"/>
        </w:rPr>
        <w:t xml:space="preserve">(lemia demografinės tendencijos, </w:t>
      </w:r>
      <w:r w:rsidR="008A0394" w:rsidRPr="00667577">
        <w:rPr>
          <w:iCs/>
          <w:sz w:val="22"/>
          <w:szCs w:val="22"/>
        </w:rPr>
        <w:t xml:space="preserve">SEK aplinka, </w:t>
      </w:r>
      <w:r w:rsidR="00707095" w:rsidRPr="00667577">
        <w:rPr>
          <w:iCs/>
          <w:sz w:val="22"/>
          <w:szCs w:val="22"/>
        </w:rPr>
        <w:t xml:space="preserve">teisinės prielaidos) </w:t>
      </w:r>
      <w:r w:rsidR="00EF217E" w:rsidRPr="00667577">
        <w:rPr>
          <w:iCs/>
          <w:sz w:val="22"/>
          <w:szCs w:val="22"/>
        </w:rPr>
        <w:t>–</w:t>
      </w:r>
      <w:r w:rsidR="008B6842" w:rsidRPr="00667577">
        <w:rPr>
          <w:iCs/>
          <w:sz w:val="22"/>
          <w:szCs w:val="22"/>
        </w:rPr>
        <w:t xml:space="preserve"> </w:t>
      </w:r>
      <w:r w:rsidR="00EF217E" w:rsidRPr="00667577">
        <w:rPr>
          <w:iCs/>
          <w:sz w:val="22"/>
          <w:szCs w:val="22"/>
        </w:rPr>
        <w:t>ugdymo paslaugų prieinamum</w:t>
      </w:r>
      <w:r w:rsidR="003E3602" w:rsidRPr="00667577">
        <w:rPr>
          <w:iCs/>
          <w:sz w:val="22"/>
          <w:szCs w:val="22"/>
        </w:rPr>
        <w:t xml:space="preserve">as </w:t>
      </w:r>
      <w:r w:rsidR="00EF217E" w:rsidRPr="00667577">
        <w:rPr>
          <w:iCs/>
          <w:sz w:val="22"/>
          <w:szCs w:val="22"/>
        </w:rPr>
        <w:t xml:space="preserve">ir didesnė įtrauktis </w:t>
      </w:r>
      <w:r w:rsidR="003E3602" w:rsidRPr="00667577">
        <w:rPr>
          <w:iCs/>
          <w:sz w:val="22"/>
          <w:szCs w:val="22"/>
        </w:rPr>
        <w:t xml:space="preserve">yra svarbi ir </w:t>
      </w:r>
      <w:r w:rsidR="00DD100A" w:rsidRPr="00667577">
        <w:rPr>
          <w:iCs/>
          <w:sz w:val="22"/>
          <w:szCs w:val="22"/>
        </w:rPr>
        <w:t>dėl visuotinio ikimokyklinio ugdymo įteisinimo</w:t>
      </w:r>
      <w:r w:rsidR="003E3602" w:rsidRPr="00667577">
        <w:rPr>
          <w:iCs/>
          <w:sz w:val="22"/>
          <w:szCs w:val="22"/>
        </w:rPr>
        <w:t xml:space="preserve">, </w:t>
      </w:r>
      <w:r w:rsidR="00707095" w:rsidRPr="00667577">
        <w:rPr>
          <w:iCs/>
          <w:sz w:val="22"/>
          <w:szCs w:val="22"/>
        </w:rPr>
        <w:t>ir</w:t>
      </w:r>
      <w:r w:rsidR="003E3602" w:rsidRPr="00667577">
        <w:rPr>
          <w:iCs/>
          <w:sz w:val="22"/>
          <w:szCs w:val="22"/>
        </w:rPr>
        <w:t xml:space="preserve"> </w:t>
      </w:r>
      <w:r w:rsidR="00707095" w:rsidRPr="00667577">
        <w:rPr>
          <w:iCs/>
          <w:sz w:val="22"/>
          <w:szCs w:val="22"/>
        </w:rPr>
        <w:t>siekiant prisitaikyti prie naujų darbo rinkos poreikių.</w:t>
      </w:r>
      <w:r w:rsidR="00DD100A" w:rsidRPr="00667577">
        <w:rPr>
          <w:iCs/>
          <w:sz w:val="22"/>
          <w:szCs w:val="22"/>
        </w:rPr>
        <w:t xml:space="preserve"> </w:t>
      </w:r>
    </w:p>
    <w:p w14:paraId="50AF9F5A" w14:textId="0E17797F" w:rsidR="004B30AC" w:rsidRPr="00667577" w:rsidRDefault="00B4757F" w:rsidP="00E72912">
      <w:pPr>
        <w:tabs>
          <w:tab w:val="left" w:pos="598"/>
          <w:tab w:val="left" w:pos="851"/>
        </w:tabs>
        <w:ind w:firstLine="567"/>
        <w:jc w:val="both"/>
        <w:rPr>
          <w:rFonts w:eastAsia="Calibri"/>
          <w:iCs/>
          <w:sz w:val="22"/>
          <w:szCs w:val="22"/>
        </w:rPr>
      </w:pPr>
      <w:r w:rsidRPr="00667577">
        <w:rPr>
          <w:iCs/>
          <w:sz w:val="22"/>
          <w:szCs w:val="22"/>
        </w:rPr>
        <w:t>Švietimo paslaugų prieinamumo analizė</w:t>
      </w:r>
      <w:r w:rsidR="00100522" w:rsidRPr="00667577">
        <w:rPr>
          <w:iCs/>
          <w:sz w:val="22"/>
          <w:szCs w:val="22"/>
        </w:rPr>
        <w:t xml:space="preserve"> </w:t>
      </w:r>
      <w:bookmarkStart w:id="5" w:name="_Hlk126928927"/>
      <w:r w:rsidR="00100522" w:rsidRPr="00667577">
        <w:rPr>
          <w:iCs/>
          <w:sz w:val="22"/>
          <w:szCs w:val="22"/>
        </w:rPr>
        <w:t>pateik</w:t>
      </w:r>
      <w:r w:rsidR="004B30AC" w:rsidRPr="00667577">
        <w:rPr>
          <w:iCs/>
          <w:sz w:val="22"/>
          <w:szCs w:val="22"/>
        </w:rPr>
        <w:t>ta</w:t>
      </w:r>
      <w:r w:rsidR="00100522" w:rsidRPr="00667577">
        <w:rPr>
          <w:iCs/>
          <w:sz w:val="22"/>
          <w:szCs w:val="22"/>
        </w:rPr>
        <w:t xml:space="preserve"> regiono plėtros plano dalyje „Vilniaus regiono esamos situacijos analizė“</w:t>
      </w:r>
      <w:bookmarkEnd w:id="5"/>
      <w:r w:rsidR="00100522" w:rsidRPr="00667577">
        <w:rPr>
          <w:iCs/>
          <w:sz w:val="22"/>
          <w:szCs w:val="22"/>
        </w:rPr>
        <w:t>, aprašant problemą „</w:t>
      </w:r>
      <w:r w:rsidR="00DD4695" w:rsidRPr="00667577">
        <w:rPr>
          <w:iCs/>
          <w:sz w:val="22"/>
          <w:szCs w:val="22"/>
        </w:rPr>
        <w:t>Neužtikrinamos vienodos galimybės įsigyti išsilavinimą</w:t>
      </w:r>
      <w:r w:rsidR="00100522" w:rsidRPr="00667577">
        <w:rPr>
          <w:rFonts w:eastAsia="Calibri"/>
          <w:iCs/>
          <w:sz w:val="22"/>
          <w:szCs w:val="22"/>
        </w:rPr>
        <w:t>“.</w:t>
      </w:r>
      <w:r w:rsidR="00D46D49" w:rsidRPr="00667577">
        <w:rPr>
          <w:rFonts w:eastAsia="Calibri"/>
          <w:iCs/>
          <w:sz w:val="22"/>
          <w:szCs w:val="22"/>
        </w:rPr>
        <w:t xml:space="preserve"> </w:t>
      </w:r>
      <w:r w:rsidR="00B119AC" w:rsidRPr="00667577">
        <w:rPr>
          <w:rFonts w:eastAsia="Calibri"/>
          <w:iCs/>
          <w:sz w:val="22"/>
          <w:szCs w:val="22"/>
        </w:rPr>
        <w:t>D</w:t>
      </w:r>
      <w:r w:rsidR="004B30AC" w:rsidRPr="00667577">
        <w:rPr>
          <w:rFonts w:eastAsia="Calibri"/>
          <w:iCs/>
          <w:sz w:val="22"/>
          <w:szCs w:val="22"/>
        </w:rPr>
        <w:t>etalizuojama informacija, kuri nepateikta analizėje:</w:t>
      </w:r>
    </w:p>
    <w:p w14:paraId="3F66F683" w14:textId="27765AF6" w:rsidR="00B119AC" w:rsidRPr="00667577" w:rsidRDefault="00B119AC" w:rsidP="002C4750">
      <w:pPr>
        <w:pStyle w:val="Sraopastraipa"/>
        <w:numPr>
          <w:ilvl w:val="0"/>
          <w:numId w:val="3"/>
        </w:numPr>
        <w:tabs>
          <w:tab w:val="left" w:pos="284"/>
          <w:tab w:val="left" w:pos="598"/>
          <w:tab w:val="left" w:pos="851"/>
        </w:tabs>
        <w:ind w:left="0" w:firstLine="567"/>
        <w:jc w:val="both"/>
        <w:rPr>
          <w:iCs/>
          <w:sz w:val="22"/>
          <w:szCs w:val="22"/>
        </w:rPr>
      </w:pPr>
      <w:r w:rsidRPr="00667577">
        <w:rPr>
          <w:iCs/>
          <w:sz w:val="22"/>
          <w:szCs w:val="22"/>
        </w:rPr>
        <w:t xml:space="preserve">Bendrojo ugdymo mokyklose </w:t>
      </w:r>
      <w:r w:rsidR="00E6208D" w:rsidRPr="00667577">
        <w:rPr>
          <w:iCs/>
          <w:sz w:val="22"/>
          <w:szCs w:val="22"/>
        </w:rPr>
        <w:t xml:space="preserve">(nevalstybinėse, valstybinėse ir savivaldybių) </w:t>
      </w:r>
      <w:r w:rsidRPr="00667577">
        <w:rPr>
          <w:iCs/>
          <w:sz w:val="22"/>
          <w:szCs w:val="22"/>
        </w:rPr>
        <w:t xml:space="preserve">besimokančių mokinių skaičius regione auga. </w:t>
      </w:r>
      <w:r w:rsidRPr="00667577">
        <w:rPr>
          <w:rFonts w:eastAsia="Calibri"/>
          <w:iCs/>
          <w:sz w:val="22"/>
          <w:szCs w:val="22"/>
        </w:rPr>
        <w:t xml:space="preserve">Švietimo valdymo informacinės sistemos (ŠVIS) duomenimis, </w:t>
      </w:r>
      <w:r w:rsidRPr="00667577">
        <w:rPr>
          <w:iCs/>
          <w:sz w:val="22"/>
          <w:szCs w:val="22"/>
        </w:rPr>
        <w:t xml:space="preserve">2018–2022 m. mokinių padaugėjo 8 proc. </w:t>
      </w:r>
      <w:r w:rsidR="002E516B" w:rsidRPr="00667577">
        <w:rPr>
          <w:iCs/>
          <w:sz w:val="22"/>
          <w:szCs w:val="22"/>
        </w:rPr>
        <w:t xml:space="preserve">(siekia 108 184 mokinius). </w:t>
      </w:r>
      <w:r w:rsidRPr="00667577">
        <w:rPr>
          <w:iCs/>
          <w:sz w:val="22"/>
          <w:szCs w:val="22"/>
        </w:rPr>
        <w:t>Teigiamos tendencijos ir stabili situacija išlieka daugiau nei pusėje regiono savivaldybių, likusiose – mokinių skaičius linkęs mažėti. Vilniaus m. ir Vilniaus r. rodiklis didžiausias – mokinių daugėjo 10–11 proc.</w:t>
      </w:r>
      <w:r w:rsidR="00C85E5E" w:rsidRPr="00667577">
        <w:rPr>
          <w:iCs/>
          <w:sz w:val="22"/>
          <w:szCs w:val="22"/>
        </w:rPr>
        <w:t xml:space="preserve"> (</w:t>
      </w:r>
      <w:r w:rsidR="0087328F" w:rsidRPr="00667577">
        <w:rPr>
          <w:iCs/>
          <w:sz w:val="22"/>
          <w:szCs w:val="22"/>
        </w:rPr>
        <w:t xml:space="preserve">atitinkamai </w:t>
      </w:r>
      <w:r w:rsidR="00C85E5E" w:rsidRPr="00667577">
        <w:rPr>
          <w:iCs/>
          <w:sz w:val="22"/>
          <w:szCs w:val="22"/>
        </w:rPr>
        <w:t>Vilniaus m. mokosi 78 333 mokiniai, Vilniaus r. 11 927)</w:t>
      </w:r>
      <w:r w:rsidRPr="00667577">
        <w:rPr>
          <w:iCs/>
          <w:sz w:val="22"/>
          <w:szCs w:val="22"/>
        </w:rPr>
        <w:t xml:space="preserve">, </w:t>
      </w:r>
      <w:r w:rsidR="008C62D5" w:rsidRPr="00667577">
        <w:rPr>
          <w:iCs/>
          <w:sz w:val="22"/>
          <w:szCs w:val="22"/>
        </w:rPr>
        <w:t xml:space="preserve">Elektrėnų savivaldybėje augo 4 proc. (2 790), Ukmergės r. savivaldybėje situacija stabili – pokytis 0,4 proc. (3 584), </w:t>
      </w:r>
      <w:r w:rsidRPr="00667577">
        <w:rPr>
          <w:iCs/>
          <w:sz w:val="22"/>
          <w:szCs w:val="22"/>
        </w:rPr>
        <w:t xml:space="preserve">Švenčionių r. savivaldybėje minėtu laikotarpiu mokinių sumažėjo 8 proc. </w:t>
      </w:r>
      <w:r w:rsidR="00C85E5E" w:rsidRPr="00667577">
        <w:rPr>
          <w:iCs/>
          <w:sz w:val="22"/>
          <w:szCs w:val="22"/>
        </w:rPr>
        <w:t>(siekia 2 296 mokinius)</w:t>
      </w:r>
      <w:r w:rsidR="005C15BC" w:rsidRPr="00667577">
        <w:rPr>
          <w:iCs/>
          <w:sz w:val="22"/>
          <w:szCs w:val="22"/>
        </w:rPr>
        <w:t>, kitose savivaldybėse mažėjo 1–2 proc. (Šalčininkų r. -1 proc. (3 971), Širvintų r. -2 proc. (1 603), Trakų r. -1 proc. (3 680))</w:t>
      </w:r>
      <w:r w:rsidR="00C85E5E" w:rsidRPr="00667577">
        <w:rPr>
          <w:iCs/>
          <w:sz w:val="22"/>
          <w:szCs w:val="22"/>
        </w:rPr>
        <w:t xml:space="preserve">. </w:t>
      </w:r>
      <w:r w:rsidRPr="00667577">
        <w:rPr>
          <w:iCs/>
          <w:sz w:val="22"/>
          <w:szCs w:val="22"/>
        </w:rPr>
        <w:t>Nepalankūs demografiniai veiksniai turi įtakos socialiniam netolygumui didėti, todėl siekiama užtikrinti veiksmingas ir prieinamas švietimo paslaugas, atsižvelgiant į konkrečios teritorijos poreikius.</w:t>
      </w:r>
    </w:p>
    <w:p w14:paraId="21F0C949" w14:textId="7F481403" w:rsidR="00CC7A96" w:rsidRPr="00667577" w:rsidRDefault="00CC7A96" w:rsidP="002C4750">
      <w:pPr>
        <w:pStyle w:val="Sraopastraipa"/>
        <w:numPr>
          <w:ilvl w:val="0"/>
          <w:numId w:val="3"/>
        </w:numPr>
        <w:tabs>
          <w:tab w:val="left" w:pos="284"/>
          <w:tab w:val="left" w:pos="598"/>
          <w:tab w:val="left" w:pos="851"/>
        </w:tabs>
        <w:ind w:left="0" w:firstLine="567"/>
        <w:jc w:val="both"/>
        <w:rPr>
          <w:rFonts w:eastAsia="Calibri"/>
          <w:iCs/>
          <w:sz w:val="22"/>
          <w:szCs w:val="22"/>
        </w:rPr>
      </w:pPr>
      <w:r w:rsidRPr="00667577">
        <w:rPr>
          <w:rFonts w:eastAsia="Calibri"/>
          <w:iCs/>
          <w:sz w:val="22"/>
          <w:szCs w:val="22"/>
        </w:rPr>
        <w:lastRenderedPageBreak/>
        <w:t>R</w:t>
      </w:r>
      <w:r w:rsidR="00055C2E" w:rsidRPr="00667577">
        <w:rPr>
          <w:rFonts w:eastAsia="Calibri"/>
          <w:iCs/>
          <w:sz w:val="22"/>
          <w:szCs w:val="22"/>
        </w:rPr>
        <w:t xml:space="preserve">egione </w:t>
      </w:r>
      <w:r w:rsidR="00995AD4" w:rsidRPr="00667577">
        <w:rPr>
          <w:rFonts w:eastAsia="Calibri"/>
          <w:iCs/>
          <w:sz w:val="22"/>
          <w:szCs w:val="22"/>
        </w:rPr>
        <w:t xml:space="preserve">tik </w:t>
      </w:r>
      <w:r w:rsidR="00E61120" w:rsidRPr="00667577">
        <w:rPr>
          <w:rFonts w:eastAsia="Calibri"/>
          <w:iCs/>
          <w:sz w:val="22"/>
          <w:szCs w:val="22"/>
        </w:rPr>
        <w:t>14</w:t>
      </w:r>
      <w:r w:rsidR="00995AD4" w:rsidRPr="00667577">
        <w:rPr>
          <w:rFonts w:eastAsia="Calibri"/>
          <w:iCs/>
          <w:sz w:val="22"/>
          <w:szCs w:val="22"/>
        </w:rPr>
        <w:t xml:space="preserve"> proc. bendrojo ugdymo mokyklų yra pritaikytos neįgaliesiems</w:t>
      </w:r>
      <w:r w:rsidR="003F3A51" w:rsidRPr="00667577">
        <w:rPr>
          <w:rFonts w:eastAsia="Calibri"/>
          <w:iCs/>
          <w:sz w:val="22"/>
          <w:szCs w:val="22"/>
        </w:rPr>
        <w:t xml:space="preserve"> (2021 m.</w:t>
      </w:r>
      <w:r w:rsidR="00B119AC" w:rsidRPr="00667577">
        <w:rPr>
          <w:rFonts w:eastAsia="Calibri"/>
          <w:iCs/>
          <w:sz w:val="22"/>
          <w:szCs w:val="22"/>
        </w:rPr>
        <w:t>, ŠVIS)</w:t>
      </w:r>
      <w:r w:rsidR="00215ADD" w:rsidRPr="00667577">
        <w:rPr>
          <w:rFonts w:eastAsia="Calibri"/>
          <w:iCs/>
          <w:sz w:val="22"/>
          <w:szCs w:val="22"/>
        </w:rPr>
        <w:t>. 3 iš 8 regiono savivaldybių (</w:t>
      </w:r>
      <w:r w:rsidR="003F3A51" w:rsidRPr="00667577">
        <w:rPr>
          <w:rFonts w:eastAsia="Calibri"/>
          <w:iCs/>
          <w:sz w:val="22"/>
          <w:szCs w:val="22"/>
        </w:rPr>
        <w:t>Širvintų r., Švenčionių r. ir Ukmergės r.</w:t>
      </w:r>
      <w:r w:rsidR="00215ADD" w:rsidRPr="00667577">
        <w:rPr>
          <w:rFonts w:eastAsia="Calibri"/>
          <w:iCs/>
          <w:sz w:val="22"/>
          <w:szCs w:val="22"/>
        </w:rPr>
        <w:t>)</w:t>
      </w:r>
      <w:r w:rsidR="003F3A51" w:rsidRPr="00667577">
        <w:rPr>
          <w:rFonts w:eastAsia="Calibri"/>
          <w:iCs/>
          <w:sz w:val="22"/>
          <w:szCs w:val="22"/>
        </w:rPr>
        <w:t xml:space="preserve"> nėra mokyklų, </w:t>
      </w:r>
      <w:r w:rsidRPr="00667577">
        <w:rPr>
          <w:rFonts w:eastAsia="Calibri"/>
          <w:iCs/>
          <w:sz w:val="22"/>
          <w:szCs w:val="22"/>
        </w:rPr>
        <w:t xml:space="preserve">kurios būtų </w:t>
      </w:r>
      <w:r w:rsidR="003F3A51" w:rsidRPr="00667577">
        <w:rPr>
          <w:rFonts w:eastAsia="Calibri"/>
          <w:iCs/>
          <w:sz w:val="22"/>
          <w:szCs w:val="22"/>
        </w:rPr>
        <w:t>prieinam</w:t>
      </w:r>
      <w:r w:rsidRPr="00667577">
        <w:rPr>
          <w:rFonts w:eastAsia="Calibri"/>
          <w:iCs/>
          <w:sz w:val="22"/>
          <w:szCs w:val="22"/>
        </w:rPr>
        <w:t>os</w:t>
      </w:r>
      <w:r w:rsidR="003F3A51" w:rsidRPr="00667577">
        <w:rPr>
          <w:rFonts w:eastAsia="Calibri"/>
          <w:iCs/>
          <w:sz w:val="22"/>
          <w:szCs w:val="22"/>
        </w:rPr>
        <w:t xml:space="preserve"> žmogui su negalia</w:t>
      </w:r>
      <w:r w:rsidR="00215ADD" w:rsidRPr="00667577">
        <w:rPr>
          <w:rFonts w:eastAsia="Calibri"/>
          <w:iCs/>
          <w:sz w:val="22"/>
          <w:szCs w:val="22"/>
        </w:rPr>
        <w:t>,</w:t>
      </w:r>
      <w:r w:rsidR="003F3A51" w:rsidRPr="00667577">
        <w:rPr>
          <w:rFonts w:eastAsia="Calibri"/>
          <w:iCs/>
          <w:sz w:val="22"/>
          <w:szCs w:val="22"/>
        </w:rPr>
        <w:t xml:space="preserve"> judančiam neįgaliojo vežimėliu</w:t>
      </w:r>
      <w:r w:rsidR="00B119AC" w:rsidRPr="00667577">
        <w:rPr>
          <w:rFonts w:eastAsia="Calibri"/>
          <w:iCs/>
          <w:sz w:val="22"/>
          <w:szCs w:val="22"/>
        </w:rPr>
        <w:t>.</w:t>
      </w:r>
      <w:r w:rsidRPr="00667577">
        <w:rPr>
          <w:rFonts w:eastAsia="Calibri"/>
          <w:iCs/>
          <w:sz w:val="22"/>
          <w:szCs w:val="22"/>
        </w:rPr>
        <w:t xml:space="preserve"> </w:t>
      </w:r>
      <w:r w:rsidR="00A401B5" w:rsidRPr="00667577">
        <w:rPr>
          <w:rFonts w:eastAsia="Calibri"/>
          <w:iCs/>
          <w:sz w:val="22"/>
          <w:szCs w:val="22"/>
        </w:rPr>
        <w:t>Regione veikia 8 specialiosios</w:t>
      </w:r>
      <w:r w:rsidR="00E32F1E" w:rsidRPr="00667577">
        <w:rPr>
          <w:rFonts w:eastAsia="Calibri"/>
          <w:iCs/>
          <w:sz w:val="22"/>
          <w:szCs w:val="22"/>
        </w:rPr>
        <w:t xml:space="preserve"> </w:t>
      </w:r>
      <w:r w:rsidR="00A401B5" w:rsidRPr="00667577">
        <w:rPr>
          <w:rFonts w:eastAsia="Calibri"/>
          <w:iCs/>
          <w:sz w:val="22"/>
          <w:szCs w:val="22"/>
        </w:rPr>
        <w:t xml:space="preserve">paskirties  mokyklos – </w:t>
      </w:r>
      <w:r w:rsidR="00AB5720" w:rsidRPr="00667577">
        <w:rPr>
          <w:rFonts w:eastAsia="Calibri"/>
          <w:iCs/>
          <w:sz w:val="22"/>
          <w:szCs w:val="22"/>
        </w:rPr>
        <w:t xml:space="preserve">tai </w:t>
      </w:r>
      <w:r w:rsidR="00A401B5" w:rsidRPr="00667577">
        <w:rPr>
          <w:rFonts w:eastAsia="Calibri"/>
          <w:iCs/>
          <w:sz w:val="22"/>
          <w:szCs w:val="22"/>
        </w:rPr>
        <w:t>beveik penktadalis šalies rodiklio</w:t>
      </w:r>
      <w:r w:rsidR="00E32F1E" w:rsidRPr="00667577">
        <w:rPr>
          <w:rFonts w:eastAsia="Calibri"/>
          <w:iCs/>
          <w:sz w:val="22"/>
          <w:szCs w:val="22"/>
        </w:rPr>
        <w:t xml:space="preserve"> (2021 m.</w:t>
      </w:r>
      <w:r w:rsidR="00660E12" w:rsidRPr="00667577">
        <w:rPr>
          <w:rFonts w:eastAsia="Calibri"/>
          <w:iCs/>
          <w:sz w:val="22"/>
          <w:szCs w:val="22"/>
        </w:rPr>
        <w:t>,</w:t>
      </w:r>
      <w:r w:rsidR="00E32F1E" w:rsidRPr="00667577">
        <w:rPr>
          <w:rFonts w:eastAsia="Calibri"/>
          <w:iCs/>
          <w:sz w:val="22"/>
          <w:szCs w:val="22"/>
        </w:rPr>
        <w:t xml:space="preserve"> ŠVIS)</w:t>
      </w:r>
      <w:r w:rsidR="00A401B5" w:rsidRPr="00667577">
        <w:rPr>
          <w:rFonts w:eastAsia="Calibri"/>
          <w:iCs/>
          <w:sz w:val="22"/>
          <w:szCs w:val="22"/>
        </w:rPr>
        <w:t>.</w:t>
      </w:r>
      <w:r w:rsidR="00660E12" w:rsidRPr="00667577">
        <w:rPr>
          <w:rFonts w:eastAsia="Calibri"/>
          <w:iCs/>
          <w:sz w:val="22"/>
          <w:szCs w:val="22"/>
        </w:rPr>
        <w:t xml:space="preserve"> Vilniaus mieste, vertinant absoliučiais skaičiais, mokosi daugiausiai specialiųjų poreikių vaikų šalyje</w:t>
      </w:r>
      <w:r w:rsidR="005B4576" w:rsidRPr="00667577">
        <w:rPr>
          <w:rFonts w:eastAsia="Calibri"/>
          <w:iCs/>
          <w:sz w:val="22"/>
          <w:szCs w:val="22"/>
        </w:rPr>
        <w:t xml:space="preserve"> ir kasmet jų daugėja</w:t>
      </w:r>
      <w:r w:rsidR="00660E12" w:rsidRPr="00667577">
        <w:rPr>
          <w:rFonts w:eastAsia="Calibri"/>
          <w:iCs/>
          <w:sz w:val="22"/>
          <w:szCs w:val="22"/>
        </w:rPr>
        <w:t xml:space="preserve">. </w:t>
      </w:r>
      <w:r w:rsidR="005B4576" w:rsidRPr="00667577">
        <w:rPr>
          <w:rFonts w:eastAsia="Calibri"/>
          <w:iCs/>
          <w:sz w:val="22"/>
          <w:szCs w:val="22"/>
        </w:rPr>
        <w:t xml:space="preserve">Atsižvelgiant į tai, svarbu užtikrinti, kad ugdymo paslaugos ir reikiama infrastruktūra būtų prieinama specialiųjų poreikių vaikams, taip įgyvendinant </w:t>
      </w:r>
      <w:r w:rsidR="00AB5720" w:rsidRPr="00667577">
        <w:rPr>
          <w:rFonts w:eastAsia="Calibri"/>
          <w:iCs/>
          <w:sz w:val="22"/>
          <w:szCs w:val="22"/>
        </w:rPr>
        <w:t>lygių galimybių visiems principus.</w:t>
      </w:r>
      <w:r w:rsidR="005B4576" w:rsidRPr="00667577">
        <w:rPr>
          <w:rFonts w:eastAsia="Calibri"/>
          <w:iCs/>
          <w:sz w:val="22"/>
          <w:szCs w:val="22"/>
        </w:rPr>
        <w:t xml:space="preserve"> </w:t>
      </w:r>
      <w:r w:rsidR="00E34F0A" w:rsidRPr="00667577">
        <w:rPr>
          <w:rFonts w:eastAsia="Calibri"/>
          <w:iCs/>
          <w:sz w:val="22"/>
          <w:szCs w:val="22"/>
        </w:rPr>
        <w:t>Siekiant padidinti infrastruktūros prieinamumą, n</w:t>
      </w:r>
      <w:r w:rsidR="00215ADD" w:rsidRPr="00667577">
        <w:rPr>
          <w:rFonts w:eastAsia="Calibri"/>
          <w:iCs/>
          <w:sz w:val="22"/>
          <w:szCs w:val="22"/>
        </w:rPr>
        <w:t>umatomos</w:t>
      </w:r>
      <w:r w:rsidRPr="00667577">
        <w:rPr>
          <w:rFonts w:eastAsia="Calibri"/>
          <w:iCs/>
          <w:sz w:val="22"/>
          <w:szCs w:val="22"/>
        </w:rPr>
        <w:t xml:space="preserve"> investicijos universalaus dizaino</w:t>
      </w:r>
      <w:r w:rsidRPr="00667577">
        <w:rPr>
          <w:rFonts w:eastAsia="Calibri"/>
          <w:iCs/>
          <w:sz w:val="22"/>
          <w:szCs w:val="22"/>
          <w:vertAlign w:val="superscript"/>
        </w:rPr>
        <w:t xml:space="preserve"> </w:t>
      </w:r>
      <w:r w:rsidRPr="00667577">
        <w:rPr>
          <w:rFonts w:eastAsia="Calibri"/>
          <w:iCs/>
          <w:sz w:val="22"/>
          <w:szCs w:val="22"/>
        </w:rPr>
        <w:t>elementams ir kitoms inžinerinėms priemonėms bendrojo ugdymo mokyklose įrengti</w:t>
      </w:r>
      <w:r w:rsidR="00DB4597" w:rsidRPr="00667577">
        <w:rPr>
          <w:rFonts w:eastAsia="Calibri"/>
          <w:iCs/>
          <w:sz w:val="22"/>
          <w:szCs w:val="22"/>
        </w:rPr>
        <w:t xml:space="preserve"> (pirmenybė teikiama mokykloms, kuriose mokosi ne mažiau kaip 200 mokinių).</w:t>
      </w:r>
    </w:p>
    <w:p w14:paraId="122AE05F" w14:textId="72F14D72" w:rsidR="003256C0" w:rsidRPr="00667577" w:rsidRDefault="00595BEE" w:rsidP="00AD44D9">
      <w:pPr>
        <w:pStyle w:val="Sraopastraipa"/>
        <w:numPr>
          <w:ilvl w:val="0"/>
          <w:numId w:val="3"/>
        </w:numPr>
        <w:tabs>
          <w:tab w:val="left" w:pos="284"/>
          <w:tab w:val="left" w:pos="598"/>
          <w:tab w:val="left" w:pos="851"/>
        </w:tabs>
        <w:ind w:left="0" w:firstLine="567"/>
        <w:jc w:val="both"/>
        <w:rPr>
          <w:rFonts w:eastAsia="Calibri"/>
          <w:iCs/>
          <w:sz w:val="22"/>
          <w:szCs w:val="22"/>
        </w:rPr>
      </w:pPr>
      <w:r w:rsidRPr="00667577">
        <w:rPr>
          <w:rFonts w:eastAsia="Calibri"/>
          <w:iCs/>
          <w:sz w:val="22"/>
          <w:szCs w:val="22"/>
        </w:rPr>
        <w:t>Į mokyklas vežiojamų mokinių skaičius regione siekia 14 tūkst.</w:t>
      </w:r>
      <w:r w:rsidR="00F06DD7" w:rsidRPr="00667577">
        <w:rPr>
          <w:rFonts w:eastAsia="Calibri"/>
          <w:iCs/>
          <w:sz w:val="22"/>
          <w:szCs w:val="22"/>
        </w:rPr>
        <w:t xml:space="preserve">, tai sudaro </w:t>
      </w:r>
      <w:r w:rsidRPr="00667577">
        <w:rPr>
          <w:rFonts w:eastAsia="Calibri"/>
          <w:iCs/>
          <w:sz w:val="22"/>
          <w:szCs w:val="22"/>
        </w:rPr>
        <w:t>14 proc. nuo bendro mokinių skaičiaus</w:t>
      </w:r>
      <w:r w:rsidR="00DB4597" w:rsidRPr="00667577">
        <w:rPr>
          <w:rFonts w:eastAsia="Calibri"/>
          <w:iCs/>
          <w:sz w:val="22"/>
          <w:szCs w:val="22"/>
        </w:rPr>
        <w:t xml:space="preserve">, nutolusiose </w:t>
      </w:r>
      <w:r w:rsidR="00345882" w:rsidRPr="00667577">
        <w:rPr>
          <w:rFonts w:eastAsia="Calibri"/>
          <w:iCs/>
          <w:sz w:val="22"/>
          <w:szCs w:val="22"/>
        </w:rPr>
        <w:t xml:space="preserve">(kaimiškose) </w:t>
      </w:r>
      <w:r w:rsidR="00DB4597" w:rsidRPr="00667577">
        <w:rPr>
          <w:rFonts w:eastAsia="Calibri"/>
          <w:iCs/>
          <w:sz w:val="22"/>
          <w:szCs w:val="22"/>
        </w:rPr>
        <w:t xml:space="preserve">vietovėse </w:t>
      </w:r>
      <w:r w:rsidR="004B30AC" w:rsidRPr="00667577">
        <w:rPr>
          <w:rFonts w:eastAsia="Calibri"/>
          <w:iCs/>
          <w:sz w:val="22"/>
          <w:szCs w:val="22"/>
        </w:rPr>
        <w:t xml:space="preserve">– </w:t>
      </w:r>
      <w:r w:rsidR="00DB4597" w:rsidRPr="00667577">
        <w:rPr>
          <w:rFonts w:eastAsia="Calibri"/>
          <w:iCs/>
          <w:sz w:val="22"/>
          <w:szCs w:val="22"/>
        </w:rPr>
        <w:t xml:space="preserve">virš </w:t>
      </w:r>
      <w:r w:rsidR="00F97294" w:rsidRPr="00667577">
        <w:rPr>
          <w:rFonts w:eastAsia="Calibri"/>
          <w:iCs/>
          <w:sz w:val="22"/>
          <w:szCs w:val="22"/>
        </w:rPr>
        <w:t>40</w:t>
      </w:r>
      <w:r w:rsidR="00DB4597" w:rsidRPr="00667577">
        <w:rPr>
          <w:rFonts w:eastAsia="Calibri"/>
          <w:iCs/>
          <w:sz w:val="22"/>
          <w:szCs w:val="22"/>
        </w:rPr>
        <w:t xml:space="preserve"> proc.</w:t>
      </w:r>
      <w:r w:rsidRPr="00667577">
        <w:rPr>
          <w:rFonts w:eastAsia="Calibri"/>
          <w:iCs/>
          <w:sz w:val="22"/>
          <w:szCs w:val="22"/>
        </w:rPr>
        <w:t xml:space="preserve"> (į mokyklą ir atgal vežami kaimuose, miesteliuose toliau kaip 3 kilometrai nuo mokyklos gyvenantys mokiniai, kurie mokosi pagal priešmokyklinio ir bendrojo ugdymo programas, 2021 m. ŠVIS)</w:t>
      </w:r>
      <w:r w:rsidR="00161EB8" w:rsidRPr="00667577">
        <w:rPr>
          <w:rFonts w:eastAsia="Calibri"/>
          <w:iCs/>
          <w:sz w:val="22"/>
          <w:szCs w:val="22"/>
        </w:rPr>
        <w:t xml:space="preserve">. </w:t>
      </w:r>
      <w:r w:rsidR="0071095F" w:rsidRPr="00667577">
        <w:rPr>
          <w:rFonts w:eastAsia="Calibri"/>
          <w:iCs/>
          <w:sz w:val="22"/>
          <w:szCs w:val="22"/>
        </w:rPr>
        <w:t xml:space="preserve">Rajonų (kaimiškose) savivaldybėse, kuriose, siekiant užtikrinti ugdymo prieinamumą visiems vaikams, yra didžiausias poreikis vežti vaikus nuo namų iki ugdymo įstaigos ir atgal, mažiausia dalis gaunančių šią paslaugą yra </w:t>
      </w:r>
      <w:r w:rsidR="00293547" w:rsidRPr="00667577">
        <w:rPr>
          <w:rFonts w:eastAsia="Calibri"/>
          <w:iCs/>
          <w:sz w:val="22"/>
          <w:szCs w:val="22"/>
        </w:rPr>
        <w:t xml:space="preserve">Elektrėnų savivaldybėje (26 proc.), </w:t>
      </w:r>
      <w:r w:rsidR="0071095F" w:rsidRPr="00667577">
        <w:rPr>
          <w:rFonts w:eastAsia="Calibri"/>
          <w:iCs/>
          <w:sz w:val="22"/>
          <w:szCs w:val="22"/>
        </w:rPr>
        <w:t>Švenčionių r. savivaldybėje (28 proc.)</w:t>
      </w:r>
      <w:r w:rsidR="00293547" w:rsidRPr="00667577">
        <w:rPr>
          <w:rFonts w:eastAsia="Calibri"/>
          <w:iCs/>
          <w:sz w:val="22"/>
          <w:szCs w:val="22"/>
        </w:rPr>
        <w:t xml:space="preserve"> ir Ukmergės r. savivaldybėje (29 proc.)</w:t>
      </w:r>
      <w:r w:rsidR="0071095F" w:rsidRPr="00667577">
        <w:rPr>
          <w:rFonts w:eastAsia="Calibri"/>
          <w:iCs/>
          <w:sz w:val="22"/>
          <w:szCs w:val="22"/>
        </w:rPr>
        <w:t xml:space="preserve">, kitose </w:t>
      </w:r>
      <w:r w:rsidR="002D5691" w:rsidRPr="00667577">
        <w:rPr>
          <w:rFonts w:eastAsia="Calibri"/>
          <w:iCs/>
          <w:sz w:val="22"/>
          <w:szCs w:val="22"/>
        </w:rPr>
        <w:t xml:space="preserve">rajonų </w:t>
      </w:r>
      <w:r w:rsidR="0071095F" w:rsidRPr="00667577">
        <w:rPr>
          <w:rFonts w:eastAsia="Calibri"/>
          <w:iCs/>
          <w:sz w:val="22"/>
          <w:szCs w:val="22"/>
        </w:rPr>
        <w:t xml:space="preserve">savivaldybėse </w:t>
      </w:r>
      <w:r w:rsidR="002D5691" w:rsidRPr="00667577">
        <w:rPr>
          <w:rFonts w:eastAsia="Calibri"/>
          <w:iCs/>
          <w:sz w:val="22"/>
          <w:szCs w:val="22"/>
        </w:rPr>
        <w:t xml:space="preserve">paslauga prieinama </w:t>
      </w:r>
      <w:r w:rsidR="0071095F" w:rsidRPr="00667577">
        <w:rPr>
          <w:rFonts w:eastAsia="Calibri"/>
          <w:iCs/>
          <w:sz w:val="22"/>
          <w:szCs w:val="22"/>
        </w:rPr>
        <w:t xml:space="preserve"> </w:t>
      </w:r>
      <w:r w:rsidR="002D5691" w:rsidRPr="00667577">
        <w:rPr>
          <w:rFonts w:eastAsia="Calibri"/>
          <w:iCs/>
          <w:sz w:val="22"/>
          <w:szCs w:val="22"/>
        </w:rPr>
        <w:t xml:space="preserve">34–47 proc. vaikų: </w:t>
      </w:r>
      <w:r w:rsidR="00293547" w:rsidRPr="00667577">
        <w:rPr>
          <w:rFonts w:eastAsia="Calibri"/>
          <w:iCs/>
          <w:sz w:val="22"/>
          <w:szCs w:val="22"/>
        </w:rPr>
        <w:t>Trakų</w:t>
      </w:r>
      <w:r w:rsidR="0071095F" w:rsidRPr="00667577">
        <w:rPr>
          <w:rFonts w:eastAsia="Calibri"/>
          <w:iCs/>
          <w:sz w:val="22"/>
          <w:szCs w:val="22"/>
        </w:rPr>
        <w:t xml:space="preserve"> r.</w:t>
      </w:r>
      <w:r w:rsidR="002D5691" w:rsidRPr="00667577">
        <w:rPr>
          <w:rFonts w:eastAsia="Calibri"/>
          <w:iCs/>
          <w:sz w:val="22"/>
          <w:szCs w:val="22"/>
        </w:rPr>
        <w:t xml:space="preserve"> (35 proc.), Širvintų r. (42 proc.), Šalčininkų r. (47 proc.)</w:t>
      </w:r>
      <w:r w:rsidR="0007087A" w:rsidRPr="00667577">
        <w:rPr>
          <w:rFonts w:eastAsia="Calibri"/>
          <w:iCs/>
          <w:sz w:val="22"/>
          <w:szCs w:val="22"/>
        </w:rPr>
        <w:t>, didžiausia dalis vaikų pavėžėjimo paslauga pasinaudojo Vilniaus r. (45 proc.)</w:t>
      </w:r>
      <w:r w:rsidR="0071095F" w:rsidRPr="00667577">
        <w:rPr>
          <w:rFonts w:eastAsia="Calibri"/>
          <w:iCs/>
          <w:sz w:val="22"/>
          <w:szCs w:val="22"/>
        </w:rPr>
        <w:t xml:space="preserve">. </w:t>
      </w:r>
      <w:r w:rsidR="0007087A" w:rsidRPr="00667577">
        <w:rPr>
          <w:rFonts w:eastAsia="Calibri"/>
          <w:iCs/>
          <w:sz w:val="22"/>
          <w:szCs w:val="22"/>
        </w:rPr>
        <w:t>Vilniaus mieste pavėžėjimo paslauga naudojasi 4 proc. vaikų ir šis poreikis auga</w:t>
      </w:r>
      <w:r w:rsidR="00531AA8" w:rsidRPr="00667577">
        <w:rPr>
          <w:rFonts w:eastAsia="Calibri"/>
          <w:iCs/>
          <w:sz w:val="22"/>
          <w:szCs w:val="22"/>
        </w:rPr>
        <w:t xml:space="preserve"> (2018–2021 m. vežiojamų mokinių skaičius išaugo 12 proc.). </w:t>
      </w:r>
      <w:r w:rsidR="009E0B69" w:rsidRPr="00667577">
        <w:rPr>
          <w:rFonts w:eastAsia="Calibri"/>
          <w:iCs/>
          <w:sz w:val="22"/>
          <w:szCs w:val="22"/>
        </w:rPr>
        <w:t>P</w:t>
      </w:r>
      <w:r w:rsidR="00B60480" w:rsidRPr="00667577">
        <w:rPr>
          <w:rFonts w:eastAsia="Calibri"/>
          <w:iCs/>
          <w:sz w:val="22"/>
          <w:szCs w:val="22"/>
        </w:rPr>
        <w:t xml:space="preserve">avėžėjimo paslaugos organizavimas yra </w:t>
      </w:r>
      <w:r w:rsidR="001642E9" w:rsidRPr="00667577">
        <w:rPr>
          <w:rFonts w:eastAsia="Calibri"/>
          <w:iCs/>
          <w:sz w:val="22"/>
          <w:szCs w:val="22"/>
        </w:rPr>
        <w:t>būtinas</w:t>
      </w:r>
      <w:r w:rsidR="00012E9D" w:rsidRPr="00667577">
        <w:rPr>
          <w:rFonts w:eastAsia="Calibri"/>
          <w:iCs/>
          <w:sz w:val="22"/>
          <w:szCs w:val="22"/>
        </w:rPr>
        <w:t>,</w:t>
      </w:r>
      <w:r w:rsidR="00B60480" w:rsidRPr="00667577">
        <w:rPr>
          <w:rFonts w:eastAsia="Calibri"/>
          <w:iCs/>
          <w:sz w:val="22"/>
          <w:szCs w:val="22"/>
        </w:rPr>
        <w:t xml:space="preserve"> siekiant užtikrinti ugdymo prieinamumą visiems vaikams. </w:t>
      </w:r>
      <w:r w:rsidR="00161EB8" w:rsidRPr="00667577">
        <w:rPr>
          <w:rFonts w:eastAsia="Calibri"/>
          <w:iCs/>
          <w:sz w:val="22"/>
          <w:szCs w:val="22"/>
        </w:rPr>
        <w:t xml:space="preserve">Paslauga aktuali </w:t>
      </w:r>
      <w:r w:rsidR="00F06DD7" w:rsidRPr="00667577">
        <w:rPr>
          <w:rFonts w:eastAsia="Calibri"/>
          <w:iCs/>
          <w:sz w:val="22"/>
          <w:szCs w:val="22"/>
        </w:rPr>
        <w:t>negalią turintiems mokiniams ir kitiems mokiniams – ypač socialinę riziką patiriantiems vaikams, taip pat vaikams, gyvenantiems nutolusiose vietovėse</w:t>
      </w:r>
      <w:r w:rsidR="008C6B2D" w:rsidRPr="00667577">
        <w:rPr>
          <w:rFonts w:eastAsia="Calibri"/>
          <w:iCs/>
          <w:sz w:val="22"/>
          <w:szCs w:val="22"/>
        </w:rPr>
        <w:t>, specialių poreikių turintiems vaikams</w:t>
      </w:r>
      <w:r w:rsidR="00F06DD7" w:rsidRPr="00667577">
        <w:rPr>
          <w:rFonts w:eastAsia="Calibri"/>
          <w:iCs/>
          <w:sz w:val="22"/>
          <w:szCs w:val="22"/>
        </w:rPr>
        <w:t>.</w:t>
      </w:r>
      <w:r w:rsidR="003256C0" w:rsidRPr="00667577">
        <w:rPr>
          <w:rFonts w:eastAsia="Calibri"/>
          <w:iCs/>
          <w:sz w:val="22"/>
          <w:szCs w:val="22"/>
        </w:rPr>
        <w:t xml:space="preserve"> </w:t>
      </w:r>
      <w:r w:rsidR="002D0A66" w:rsidRPr="00667577">
        <w:rPr>
          <w:rFonts w:eastAsia="Calibri"/>
          <w:iCs/>
          <w:sz w:val="22"/>
          <w:szCs w:val="22"/>
        </w:rPr>
        <w:t>Lengvai pritaikomų transporto priemonių įsigijimas n</w:t>
      </w:r>
      <w:r w:rsidR="003256C0" w:rsidRPr="00667577">
        <w:rPr>
          <w:rFonts w:eastAsia="Calibri"/>
          <w:iCs/>
          <w:sz w:val="22"/>
          <w:szCs w:val="22"/>
        </w:rPr>
        <w:t xml:space="preserve">egalią turintiems mokiniams ir kitiems mokiniams pavėžėti iki ir iš ugdymo įstaigos </w:t>
      </w:r>
      <w:r w:rsidR="008C6B2D" w:rsidRPr="00667577">
        <w:rPr>
          <w:rFonts w:eastAsia="Calibri"/>
          <w:iCs/>
          <w:sz w:val="22"/>
          <w:szCs w:val="22"/>
        </w:rPr>
        <w:t xml:space="preserve">yra </w:t>
      </w:r>
      <w:r w:rsidR="005C4625" w:rsidRPr="00667577">
        <w:rPr>
          <w:rFonts w:eastAsia="Calibri"/>
          <w:iCs/>
          <w:sz w:val="22"/>
          <w:szCs w:val="22"/>
        </w:rPr>
        <w:t>svarbus</w:t>
      </w:r>
      <w:r w:rsidR="00761C55" w:rsidRPr="00667577">
        <w:rPr>
          <w:rFonts w:eastAsia="Calibri"/>
          <w:iCs/>
          <w:sz w:val="22"/>
          <w:szCs w:val="22"/>
        </w:rPr>
        <w:t xml:space="preserve"> veiksnys</w:t>
      </w:r>
      <w:r w:rsidR="005C4625" w:rsidRPr="00667577">
        <w:rPr>
          <w:rFonts w:eastAsia="Calibri"/>
          <w:iCs/>
          <w:sz w:val="22"/>
          <w:szCs w:val="22"/>
        </w:rPr>
        <w:t>,</w:t>
      </w:r>
      <w:r w:rsidR="008C6B2D" w:rsidRPr="00667577">
        <w:rPr>
          <w:rFonts w:eastAsia="Calibri"/>
          <w:iCs/>
          <w:sz w:val="22"/>
          <w:szCs w:val="22"/>
        </w:rPr>
        <w:t xml:space="preserve"> siekiant mažinti mokymosi pasiekimų atotrūkį regione, užtikrinti visiems prieinamą išsilavinimą</w:t>
      </w:r>
      <w:r w:rsidR="00D428E5" w:rsidRPr="00667577">
        <w:rPr>
          <w:rFonts w:eastAsia="Calibri"/>
          <w:iCs/>
          <w:sz w:val="22"/>
          <w:szCs w:val="22"/>
        </w:rPr>
        <w:t>.</w:t>
      </w:r>
    </w:p>
    <w:p w14:paraId="0000B139" w14:textId="7030D5E4" w:rsidR="00D428E5" w:rsidRPr="00667577" w:rsidRDefault="006E3E5D" w:rsidP="002C4750">
      <w:pPr>
        <w:pStyle w:val="Sraopastraipa"/>
        <w:numPr>
          <w:ilvl w:val="0"/>
          <w:numId w:val="3"/>
        </w:numPr>
        <w:tabs>
          <w:tab w:val="left" w:pos="284"/>
          <w:tab w:val="left" w:pos="598"/>
          <w:tab w:val="left" w:pos="851"/>
        </w:tabs>
        <w:ind w:left="0" w:firstLine="567"/>
        <w:jc w:val="both"/>
        <w:rPr>
          <w:rFonts w:eastAsia="Calibri"/>
          <w:iCs/>
          <w:sz w:val="22"/>
          <w:szCs w:val="22"/>
        </w:rPr>
      </w:pPr>
      <w:r w:rsidRPr="00667577">
        <w:rPr>
          <w:rFonts w:eastAsia="Calibri"/>
          <w:iCs/>
          <w:sz w:val="22"/>
          <w:szCs w:val="22"/>
        </w:rPr>
        <w:t xml:space="preserve">Visos dienos mokyklų erdvių steigimas aktualus beveik visoms regiono savivaldybėms, nutolusiose savivaldybėse </w:t>
      </w:r>
      <w:r w:rsidR="006903CB" w:rsidRPr="00667577">
        <w:rPr>
          <w:rFonts w:eastAsia="Calibri"/>
          <w:iCs/>
          <w:sz w:val="22"/>
          <w:szCs w:val="22"/>
        </w:rPr>
        <w:t>visos dienos mokyklos veiklos nėra vykdomos, nes nesukurta reikiama infrastruktūra</w:t>
      </w:r>
      <w:r w:rsidR="002D2444" w:rsidRPr="00667577">
        <w:rPr>
          <w:rFonts w:eastAsia="Calibri"/>
          <w:iCs/>
          <w:sz w:val="22"/>
          <w:szCs w:val="22"/>
        </w:rPr>
        <w:t xml:space="preserve">. </w:t>
      </w:r>
      <w:r w:rsidR="00D428E5" w:rsidRPr="00667577">
        <w:rPr>
          <w:rFonts w:eastAsia="Calibri"/>
          <w:iCs/>
          <w:sz w:val="22"/>
          <w:szCs w:val="22"/>
        </w:rPr>
        <w:t xml:space="preserve">Individualių pasirinkimo galimybių užtikrinimas, formaliojo ir neformaliojo ugdymo integracija didina socialinę </w:t>
      </w:r>
      <w:r w:rsidR="009103A0" w:rsidRPr="00667577">
        <w:rPr>
          <w:rFonts w:eastAsia="Calibri"/>
          <w:iCs/>
          <w:sz w:val="22"/>
          <w:szCs w:val="22"/>
        </w:rPr>
        <w:t>įtrauktį, taip pat sukuria prielaidas geresniems mokymosi rezultatams</w:t>
      </w:r>
      <w:r w:rsidR="00D428E5" w:rsidRPr="00667577">
        <w:rPr>
          <w:rFonts w:eastAsia="Calibri"/>
          <w:iCs/>
          <w:sz w:val="22"/>
          <w:szCs w:val="22"/>
        </w:rPr>
        <w:t>.</w:t>
      </w:r>
    </w:p>
    <w:p w14:paraId="1C8A79E6" w14:textId="0B3A6F72" w:rsidR="004216AF" w:rsidRPr="00667577" w:rsidRDefault="00791593" w:rsidP="002C4750">
      <w:pPr>
        <w:pStyle w:val="Sraopastraipa"/>
        <w:numPr>
          <w:ilvl w:val="0"/>
          <w:numId w:val="3"/>
        </w:numPr>
        <w:tabs>
          <w:tab w:val="left" w:pos="284"/>
          <w:tab w:val="left" w:pos="598"/>
          <w:tab w:val="left" w:pos="851"/>
        </w:tabs>
        <w:ind w:left="0" w:firstLine="567"/>
        <w:jc w:val="both"/>
        <w:rPr>
          <w:rFonts w:eastAsia="Calibri"/>
          <w:iCs/>
          <w:sz w:val="22"/>
          <w:szCs w:val="22"/>
        </w:rPr>
      </w:pPr>
      <w:r w:rsidRPr="00667577">
        <w:rPr>
          <w:rFonts w:eastAsia="Calibri"/>
          <w:iCs/>
          <w:sz w:val="22"/>
          <w:szCs w:val="22"/>
        </w:rPr>
        <w:t>I</w:t>
      </w:r>
      <w:r w:rsidR="004216AF" w:rsidRPr="00667577">
        <w:rPr>
          <w:rFonts w:eastAsia="Calibri"/>
          <w:iCs/>
          <w:sz w:val="22"/>
          <w:szCs w:val="22"/>
        </w:rPr>
        <w:t>kimokyklinio ugdymo vietų kūrim</w:t>
      </w:r>
      <w:r w:rsidRPr="00667577">
        <w:rPr>
          <w:rFonts w:eastAsia="Calibri"/>
          <w:iCs/>
          <w:sz w:val="22"/>
          <w:szCs w:val="22"/>
        </w:rPr>
        <w:t>as</w:t>
      </w:r>
      <w:r w:rsidR="004216AF" w:rsidRPr="00667577">
        <w:rPr>
          <w:rFonts w:eastAsia="Calibri"/>
          <w:iCs/>
          <w:sz w:val="22"/>
          <w:szCs w:val="22"/>
        </w:rPr>
        <w:t xml:space="preserve"> </w:t>
      </w:r>
      <w:r w:rsidRPr="00667577">
        <w:rPr>
          <w:rFonts w:eastAsia="Calibri"/>
          <w:iCs/>
          <w:sz w:val="22"/>
          <w:szCs w:val="22"/>
        </w:rPr>
        <w:t>numatomas</w:t>
      </w:r>
      <w:r w:rsidR="004216AF" w:rsidRPr="00667577">
        <w:rPr>
          <w:rFonts w:eastAsia="Calibri"/>
          <w:iCs/>
          <w:sz w:val="22"/>
          <w:szCs w:val="22"/>
        </w:rPr>
        <w:t xml:space="preserve"> atsižvelgiant į </w:t>
      </w:r>
      <w:r w:rsidRPr="00667577">
        <w:rPr>
          <w:rFonts w:eastAsia="Calibri"/>
          <w:iCs/>
          <w:sz w:val="22"/>
          <w:szCs w:val="22"/>
        </w:rPr>
        <w:t>savivaldybių</w:t>
      </w:r>
      <w:r w:rsidR="004216AF" w:rsidRPr="00667577">
        <w:rPr>
          <w:rFonts w:eastAsia="Calibri"/>
          <w:iCs/>
          <w:sz w:val="22"/>
          <w:szCs w:val="22"/>
        </w:rPr>
        <w:t xml:space="preserve"> ikimokyklinio ugdymo aprėptį, vaikų skaičių ir vietų trūkumą, dėmesį teik</w:t>
      </w:r>
      <w:r w:rsidRPr="00667577">
        <w:rPr>
          <w:rFonts w:eastAsia="Calibri"/>
          <w:iCs/>
          <w:sz w:val="22"/>
          <w:szCs w:val="22"/>
        </w:rPr>
        <w:t>iant</w:t>
      </w:r>
      <w:r w:rsidR="004216AF" w:rsidRPr="00667577">
        <w:rPr>
          <w:rFonts w:eastAsia="Calibri"/>
          <w:iCs/>
          <w:sz w:val="22"/>
          <w:szCs w:val="22"/>
        </w:rPr>
        <w:t xml:space="preserve"> vaikų iš kaimiškųjų vietovių dalyvavimo ikimokykliniame ugdyme galimybėms gerinti.</w:t>
      </w:r>
    </w:p>
    <w:p w14:paraId="24362EB7" w14:textId="243BDC0A" w:rsidR="00324A57" w:rsidRPr="00667577" w:rsidRDefault="002513E7" w:rsidP="002A1D30">
      <w:pPr>
        <w:tabs>
          <w:tab w:val="left" w:pos="598"/>
        </w:tabs>
        <w:ind w:firstLine="567"/>
        <w:jc w:val="both"/>
        <w:rPr>
          <w:iCs/>
          <w:sz w:val="22"/>
          <w:szCs w:val="22"/>
        </w:rPr>
      </w:pPr>
      <w:r w:rsidRPr="00667577">
        <w:rPr>
          <w:iCs/>
          <w:sz w:val="22"/>
          <w:szCs w:val="22"/>
        </w:rPr>
        <w:t>Priemone siekiama</w:t>
      </w:r>
      <w:r w:rsidR="006C4F77" w:rsidRPr="00667577">
        <w:rPr>
          <w:iCs/>
          <w:sz w:val="22"/>
          <w:szCs w:val="22"/>
        </w:rPr>
        <w:t xml:space="preserve"> padidinti švietimo paslaugų prieinamumą ir sudaryti sąlygas įgyti visiems tinkamą, kokybišką ir nemokamą išsilavinimą</w:t>
      </w:r>
      <w:r w:rsidR="00324A57" w:rsidRPr="00667577">
        <w:rPr>
          <w:iCs/>
          <w:sz w:val="22"/>
          <w:szCs w:val="22"/>
        </w:rPr>
        <w:t>:</w:t>
      </w:r>
    </w:p>
    <w:p w14:paraId="6E085B80" w14:textId="0990FC2B" w:rsidR="00324A57" w:rsidRPr="00667577" w:rsidRDefault="0034669B" w:rsidP="00E673E4">
      <w:pPr>
        <w:pStyle w:val="Sraopastraipa"/>
        <w:numPr>
          <w:ilvl w:val="0"/>
          <w:numId w:val="10"/>
        </w:numPr>
        <w:tabs>
          <w:tab w:val="left" w:pos="598"/>
          <w:tab w:val="left" w:pos="851"/>
        </w:tabs>
        <w:ind w:left="0" w:firstLine="567"/>
        <w:jc w:val="both"/>
        <w:rPr>
          <w:iCs/>
          <w:sz w:val="22"/>
          <w:szCs w:val="22"/>
        </w:rPr>
      </w:pPr>
      <w:r w:rsidRPr="00667577">
        <w:rPr>
          <w:iCs/>
          <w:sz w:val="22"/>
          <w:szCs w:val="22"/>
        </w:rPr>
        <w:t>Planuojama</w:t>
      </w:r>
      <w:r w:rsidR="00AE5B67" w:rsidRPr="00667577">
        <w:rPr>
          <w:iCs/>
          <w:sz w:val="22"/>
          <w:szCs w:val="22"/>
        </w:rPr>
        <w:t xml:space="preserve"> </w:t>
      </w:r>
      <w:r w:rsidR="00196ABB" w:rsidRPr="00667577">
        <w:rPr>
          <w:iCs/>
          <w:sz w:val="22"/>
          <w:szCs w:val="22"/>
        </w:rPr>
        <w:t>15</w:t>
      </w:r>
      <w:r w:rsidR="00AE5B67" w:rsidRPr="00667577">
        <w:rPr>
          <w:iCs/>
          <w:sz w:val="22"/>
          <w:szCs w:val="22"/>
        </w:rPr>
        <w:t xml:space="preserve"> regiono mokyklų aplinką pritaikyti asmenims, turintiems negalią</w:t>
      </w:r>
      <w:r w:rsidR="008F4FA8" w:rsidRPr="00667577">
        <w:rPr>
          <w:iCs/>
          <w:sz w:val="22"/>
          <w:szCs w:val="22"/>
        </w:rPr>
        <w:t xml:space="preserve"> (</w:t>
      </w:r>
      <w:r w:rsidR="00D5236F" w:rsidRPr="00667577">
        <w:rPr>
          <w:iCs/>
          <w:sz w:val="22"/>
          <w:szCs w:val="22"/>
        </w:rPr>
        <w:t xml:space="preserve">mokyklų, kuriose įdiegtos universalaus dizaino ir kitos inžinerinės priemonės, aplinką pritaikant asmenims, turintiems negalią, dalies nuo visų mokyklų </w:t>
      </w:r>
      <w:r w:rsidR="008F4FA8" w:rsidRPr="00667577">
        <w:rPr>
          <w:iCs/>
          <w:sz w:val="22"/>
          <w:szCs w:val="22"/>
        </w:rPr>
        <w:t xml:space="preserve">pokytis </w:t>
      </w:r>
      <w:r w:rsidR="00D5236F" w:rsidRPr="00667577">
        <w:rPr>
          <w:iCs/>
          <w:sz w:val="22"/>
          <w:szCs w:val="22"/>
        </w:rPr>
        <w:t>5</w:t>
      </w:r>
      <w:r w:rsidR="008F4FA8" w:rsidRPr="00667577">
        <w:rPr>
          <w:iCs/>
          <w:sz w:val="22"/>
          <w:szCs w:val="22"/>
        </w:rPr>
        <w:t xml:space="preserve"> proc. punkt</w:t>
      </w:r>
      <w:r w:rsidR="00D5236F" w:rsidRPr="00667577">
        <w:rPr>
          <w:iCs/>
          <w:sz w:val="22"/>
          <w:szCs w:val="22"/>
        </w:rPr>
        <w:t>ai</w:t>
      </w:r>
      <w:r w:rsidR="008F4FA8" w:rsidRPr="00667577">
        <w:rPr>
          <w:iCs/>
          <w:sz w:val="22"/>
          <w:szCs w:val="22"/>
        </w:rPr>
        <w:t>)</w:t>
      </w:r>
      <w:r w:rsidR="008C4A88" w:rsidRPr="00667577">
        <w:rPr>
          <w:iCs/>
          <w:sz w:val="22"/>
          <w:szCs w:val="22"/>
        </w:rPr>
        <w:t xml:space="preserve">. </w:t>
      </w:r>
      <w:bookmarkStart w:id="6" w:name="_Hlk126669733"/>
      <w:r w:rsidR="008C4A88" w:rsidRPr="00667577">
        <w:rPr>
          <w:iCs/>
          <w:sz w:val="22"/>
          <w:szCs w:val="22"/>
        </w:rPr>
        <w:t xml:space="preserve">Investicijos </w:t>
      </w:r>
      <w:r w:rsidR="00E673E4" w:rsidRPr="00667577">
        <w:rPr>
          <w:iCs/>
          <w:sz w:val="22"/>
          <w:szCs w:val="22"/>
        </w:rPr>
        <w:t xml:space="preserve">bus </w:t>
      </w:r>
      <w:r w:rsidR="008C4A88" w:rsidRPr="00667577">
        <w:rPr>
          <w:iCs/>
          <w:sz w:val="22"/>
          <w:szCs w:val="22"/>
        </w:rPr>
        <w:t xml:space="preserve">skirtos </w:t>
      </w:r>
      <w:bookmarkEnd w:id="6"/>
      <w:r w:rsidR="008C4A88" w:rsidRPr="00667577">
        <w:rPr>
          <w:iCs/>
          <w:sz w:val="22"/>
          <w:szCs w:val="22"/>
        </w:rPr>
        <w:t>universalaus dizaino  elementų ir kitų inžinerinių priemonių (pandusai, keltuvai, liftai, taktiliniai ir kiti sprendimai) įrengimui bendrojo ugdymo mokyklose (būtinos apimties statybos, rekonstravimo ir remonto darbai diegiant konkrečius universalaus dizaino ir kitų inžinerinių sprendimų elementus, „emocijų / nusiraminimo“ kambario įrengimas (remontas ir aprūpinimas reikiamais baldais ir įranga)).</w:t>
      </w:r>
    </w:p>
    <w:p w14:paraId="064614BF" w14:textId="779351E9" w:rsidR="008C4A88" w:rsidRPr="00667577" w:rsidRDefault="008C4A88" w:rsidP="00E673E4">
      <w:pPr>
        <w:pStyle w:val="Sraopastraipa"/>
        <w:tabs>
          <w:tab w:val="left" w:pos="598"/>
          <w:tab w:val="left" w:pos="851"/>
        </w:tabs>
        <w:ind w:left="0" w:firstLine="567"/>
        <w:jc w:val="both"/>
        <w:rPr>
          <w:iCs/>
          <w:sz w:val="22"/>
          <w:szCs w:val="22"/>
        </w:rPr>
      </w:pPr>
      <w:bookmarkStart w:id="7" w:name="_Hlk126659918"/>
      <w:r w:rsidRPr="00667577">
        <w:rPr>
          <w:iCs/>
          <w:sz w:val="22"/>
          <w:szCs w:val="22"/>
        </w:rPr>
        <w:t xml:space="preserve">Elektrėnų </w:t>
      </w:r>
      <w:r w:rsidR="00F74AD3" w:rsidRPr="00667577">
        <w:rPr>
          <w:iCs/>
          <w:sz w:val="22"/>
          <w:szCs w:val="22"/>
        </w:rPr>
        <w:t>savivaldybėje</w:t>
      </w:r>
      <w:r w:rsidR="00F74AD3" w:rsidRPr="00667577">
        <w:t xml:space="preserve"> </w:t>
      </w:r>
      <w:r w:rsidR="00F74AD3" w:rsidRPr="00667577">
        <w:rPr>
          <w:iCs/>
          <w:sz w:val="22"/>
          <w:szCs w:val="22"/>
        </w:rPr>
        <w:t xml:space="preserve">planuojamas universalaus dizaino elementų ir kitų inžinierinių priemonių įrengimas </w:t>
      </w:r>
      <w:r w:rsidR="0006126A" w:rsidRPr="00667577">
        <w:rPr>
          <w:iCs/>
          <w:sz w:val="22"/>
          <w:szCs w:val="22"/>
        </w:rPr>
        <w:t>2</w:t>
      </w:r>
      <w:r w:rsidR="00F74AD3" w:rsidRPr="00667577">
        <w:rPr>
          <w:iCs/>
          <w:sz w:val="22"/>
          <w:szCs w:val="22"/>
        </w:rPr>
        <w:t xml:space="preserve"> bendrojo ugdymo </w:t>
      </w:r>
      <w:r w:rsidR="0006126A" w:rsidRPr="00667577">
        <w:rPr>
          <w:iCs/>
          <w:sz w:val="22"/>
          <w:szCs w:val="22"/>
        </w:rPr>
        <w:t>mokyklose</w:t>
      </w:r>
      <w:r w:rsidR="00F74AD3" w:rsidRPr="00667577">
        <w:rPr>
          <w:iCs/>
          <w:sz w:val="22"/>
          <w:szCs w:val="22"/>
        </w:rPr>
        <w:t xml:space="preserve"> (</w:t>
      </w:r>
      <w:r w:rsidR="0006126A" w:rsidRPr="00667577">
        <w:rPr>
          <w:iCs/>
          <w:sz w:val="22"/>
          <w:szCs w:val="22"/>
        </w:rPr>
        <w:t xml:space="preserve">Elektrėnų „Ąžuolyno“ progimnazijoje ir Vievio Jurgio </w:t>
      </w:r>
      <w:proofErr w:type="spellStart"/>
      <w:r w:rsidR="0006126A" w:rsidRPr="00667577">
        <w:rPr>
          <w:iCs/>
          <w:sz w:val="22"/>
          <w:szCs w:val="22"/>
        </w:rPr>
        <w:t>Milančiaus</w:t>
      </w:r>
      <w:proofErr w:type="spellEnd"/>
      <w:r w:rsidR="0006126A" w:rsidRPr="00667577">
        <w:rPr>
          <w:iCs/>
          <w:sz w:val="22"/>
          <w:szCs w:val="22"/>
        </w:rPr>
        <w:t xml:space="preserve"> pradinėje mokykloje</w:t>
      </w:r>
      <w:r w:rsidR="00F74AD3" w:rsidRPr="00667577">
        <w:rPr>
          <w:iCs/>
          <w:sz w:val="22"/>
          <w:szCs w:val="22"/>
        </w:rPr>
        <w:t xml:space="preserve">), sukurta infrastruktūra galės pasinaudoti 1 </w:t>
      </w:r>
      <w:r w:rsidR="0006126A" w:rsidRPr="00667577">
        <w:rPr>
          <w:iCs/>
          <w:sz w:val="22"/>
          <w:szCs w:val="22"/>
        </w:rPr>
        <w:t>074</w:t>
      </w:r>
      <w:r w:rsidR="00F74AD3" w:rsidRPr="00667577">
        <w:rPr>
          <w:iCs/>
          <w:sz w:val="22"/>
          <w:szCs w:val="22"/>
        </w:rPr>
        <w:t xml:space="preserve"> mokiniai.</w:t>
      </w:r>
    </w:p>
    <w:p w14:paraId="50C4512A" w14:textId="51FF26B1" w:rsidR="00D3186E" w:rsidRPr="00667577" w:rsidRDefault="008C4A88" w:rsidP="00D3186E">
      <w:pPr>
        <w:pStyle w:val="Sraopastraipa"/>
        <w:tabs>
          <w:tab w:val="left" w:pos="598"/>
          <w:tab w:val="left" w:pos="851"/>
        </w:tabs>
        <w:ind w:left="0" w:firstLine="567"/>
        <w:jc w:val="both"/>
        <w:rPr>
          <w:iCs/>
          <w:sz w:val="22"/>
          <w:szCs w:val="22"/>
        </w:rPr>
      </w:pPr>
      <w:r w:rsidRPr="00667577">
        <w:rPr>
          <w:iCs/>
          <w:sz w:val="22"/>
          <w:szCs w:val="22"/>
        </w:rPr>
        <w:t xml:space="preserve">Švenčionių </w:t>
      </w:r>
      <w:r w:rsidR="00D3186E" w:rsidRPr="00667577">
        <w:rPr>
          <w:iCs/>
          <w:sz w:val="22"/>
          <w:szCs w:val="22"/>
        </w:rPr>
        <w:t xml:space="preserve">rajono savivaldybėje </w:t>
      </w:r>
      <w:bookmarkStart w:id="8" w:name="_Hlk126659054"/>
      <w:r w:rsidR="00D3186E" w:rsidRPr="00667577">
        <w:rPr>
          <w:iCs/>
          <w:sz w:val="22"/>
          <w:szCs w:val="22"/>
        </w:rPr>
        <w:t xml:space="preserve">planuojamas universalaus dizaino elementų ir kitų inžinierinių priemonių įrengimas </w:t>
      </w:r>
      <w:r w:rsidR="0089661A" w:rsidRPr="00667577">
        <w:rPr>
          <w:iCs/>
          <w:sz w:val="22"/>
          <w:szCs w:val="22"/>
        </w:rPr>
        <w:t>3</w:t>
      </w:r>
      <w:r w:rsidR="00D3186E" w:rsidRPr="00667577">
        <w:rPr>
          <w:iCs/>
          <w:sz w:val="22"/>
          <w:szCs w:val="22"/>
        </w:rPr>
        <w:t xml:space="preserve"> </w:t>
      </w:r>
      <w:r w:rsidR="00F74AD3" w:rsidRPr="00667577">
        <w:rPr>
          <w:iCs/>
          <w:sz w:val="22"/>
          <w:szCs w:val="22"/>
        </w:rPr>
        <w:t>gimnazijose</w:t>
      </w:r>
      <w:r w:rsidR="00D3186E" w:rsidRPr="00667577">
        <w:rPr>
          <w:iCs/>
          <w:sz w:val="22"/>
          <w:szCs w:val="22"/>
        </w:rPr>
        <w:t xml:space="preserve"> (</w:t>
      </w:r>
      <w:r w:rsidR="00196ABB" w:rsidRPr="00667577">
        <w:rPr>
          <w:iCs/>
          <w:sz w:val="22"/>
          <w:szCs w:val="22"/>
        </w:rPr>
        <w:t>Švenčionių rajono Pabradės „Ryto“ gimnazijoje, Švenčionių Zigmo Žemaičio gimnazijoje</w:t>
      </w:r>
      <w:r w:rsidR="0006126A" w:rsidRPr="00667577">
        <w:rPr>
          <w:iCs/>
          <w:sz w:val="22"/>
          <w:szCs w:val="22"/>
        </w:rPr>
        <w:t xml:space="preserve"> ir </w:t>
      </w:r>
      <w:r w:rsidR="00196ABB" w:rsidRPr="00667577">
        <w:rPr>
          <w:iCs/>
          <w:sz w:val="22"/>
          <w:szCs w:val="22"/>
        </w:rPr>
        <w:t>Švenčionių rajono Švenčionėlių Karaliaus Mindaugo gimnazijoje</w:t>
      </w:r>
      <w:r w:rsidR="00D3186E" w:rsidRPr="00667577">
        <w:rPr>
          <w:iCs/>
          <w:sz w:val="22"/>
          <w:szCs w:val="22"/>
        </w:rPr>
        <w:t>), sukurta infrastruktūra galės pasinaudoti 1 177 mokiniai.</w:t>
      </w:r>
    </w:p>
    <w:p w14:paraId="71320709" w14:textId="618A4605" w:rsidR="002A1D30" w:rsidRPr="00667577" w:rsidRDefault="002A1D30" w:rsidP="00E673E4">
      <w:pPr>
        <w:pStyle w:val="Sraopastraipa"/>
        <w:tabs>
          <w:tab w:val="left" w:pos="598"/>
          <w:tab w:val="left" w:pos="851"/>
        </w:tabs>
        <w:ind w:left="0" w:firstLine="567"/>
        <w:jc w:val="both"/>
        <w:rPr>
          <w:iCs/>
          <w:sz w:val="22"/>
          <w:szCs w:val="22"/>
        </w:rPr>
      </w:pPr>
      <w:bookmarkStart w:id="9" w:name="_Hlk126656073"/>
      <w:bookmarkEnd w:id="8"/>
      <w:r w:rsidRPr="00667577">
        <w:rPr>
          <w:iCs/>
          <w:sz w:val="22"/>
          <w:szCs w:val="22"/>
        </w:rPr>
        <w:t>Trakų rajono savivaldybėje planuojamas universalaus dizaino elementų ir kitų inžinierinių priemonių įrengimas 4 gimnazijose (Trakų Vytauto Didžiojo, Rūdiškių, Lentvario „Versmės“, Lentvario H. Senkevičiaus gimnazijos</w:t>
      </w:r>
      <w:r w:rsidR="00F74AD3" w:rsidRPr="00667577">
        <w:rPr>
          <w:iCs/>
          <w:sz w:val="22"/>
          <w:szCs w:val="22"/>
        </w:rPr>
        <w:t>e</w:t>
      </w:r>
      <w:r w:rsidRPr="00667577">
        <w:rPr>
          <w:iCs/>
          <w:sz w:val="22"/>
          <w:szCs w:val="22"/>
        </w:rPr>
        <w:t xml:space="preserve">), sukurta infrastruktūra galės pasinaudoti </w:t>
      </w:r>
      <w:r w:rsidR="00D125BC" w:rsidRPr="00667577">
        <w:rPr>
          <w:iCs/>
          <w:sz w:val="22"/>
          <w:szCs w:val="22"/>
        </w:rPr>
        <w:t>900</w:t>
      </w:r>
      <w:r w:rsidR="008C4A88" w:rsidRPr="00667577">
        <w:rPr>
          <w:iCs/>
          <w:sz w:val="22"/>
          <w:szCs w:val="22"/>
        </w:rPr>
        <w:t xml:space="preserve"> mokinių</w:t>
      </w:r>
      <w:r w:rsidR="00E673E4" w:rsidRPr="00667577">
        <w:rPr>
          <w:iCs/>
          <w:sz w:val="22"/>
          <w:szCs w:val="22"/>
        </w:rPr>
        <w:t>.</w:t>
      </w:r>
    </w:p>
    <w:bookmarkEnd w:id="9"/>
    <w:p w14:paraId="60358AAF" w14:textId="57192633" w:rsidR="009B69E1" w:rsidRPr="00667577" w:rsidRDefault="008C4A88" w:rsidP="009B69E1">
      <w:pPr>
        <w:pStyle w:val="Sraopastraipa"/>
        <w:tabs>
          <w:tab w:val="left" w:pos="598"/>
          <w:tab w:val="left" w:pos="851"/>
        </w:tabs>
        <w:ind w:left="0" w:firstLine="567"/>
        <w:jc w:val="both"/>
        <w:rPr>
          <w:iCs/>
          <w:sz w:val="22"/>
          <w:szCs w:val="22"/>
        </w:rPr>
      </w:pPr>
      <w:r w:rsidRPr="00667577">
        <w:rPr>
          <w:iCs/>
          <w:sz w:val="22"/>
          <w:szCs w:val="22"/>
        </w:rPr>
        <w:t>Ukmergės</w:t>
      </w:r>
      <w:r w:rsidR="00F100E9" w:rsidRPr="00667577">
        <w:rPr>
          <w:iCs/>
          <w:sz w:val="22"/>
          <w:szCs w:val="22"/>
        </w:rPr>
        <w:t xml:space="preserve"> </w:t>
      </w:r>
      <w:bookmarkStart w:id="10" w:name="_Hlk126657864"/>
      <w:r w:rsidR="00F100E9" w:rsidRPr="00667577">
        <w:rPr>
          <w:iCs/>
          <w:sz w:val="22"/>
          <w:szCs w:val="22"/>
        </w:rPr>
        <w:t xml:space="preserve">rajono savivaldybėje </w:t>
      </w:r>
      <w:r w:rsidR="009B69E1" w:rsidRPr="00667577">
        <w:rPr>
          <w:iCs/>
          <w:sz w:val="22"/>
          <w:szCs w:val="22"/>
        </w:rPr>
        <w:t xml:space="preserve">planuojamas universalaus dizaino elementų ir kitų inžinierinių priemonių įrengimas 2 bendrojo ugdymo </w:t>
      </w:r>
      <w:r w:rsidR="00F74AD3" w:rsidRPr="00667577">
        <w:rPr>
          <w:iCs/>
          <w:sz w:val="22"/>
          <w:szCs w:val="22"/>
        </w:rPr>
        <w:t>mokyklose</w:t>
      </w:r>
      <w:r w:rsidR="009B69E1" w:rsidRPr="00667577">
        <w:rPr>
          <w:iCs/>
          <w:sz w:val="22"/>
          <w:szCs w:val="22"/>
        </w:rPr>
        <w:t xml:space="preserve"> (Ukmergės Antano Smetonos gimnazijoje</w:t>
      </w:r>
      <w:r w:rsidR="009B69E1" w:rsidRPr="00667577">
        <w:rPr>
          <w:rFonts w:eastAsiaTheme="minorHAnsi"/>
          <w:bCs/>
          <w:szCs w:val="24"/>
        </w:rPr>
        <w:t xml:space="preserve"> ir </w:t>
      </w:r>
      <w:r w:rsidR="009B69E1" w:rsidRPr="00667577">
        <w:rPr>
          <w:bCs/>
          <w:iCs/>
          <w:sz w:val="22"/>
          <w:szCs w:val="22"/>
        </w:rPr>
        <w:t>Ukmergės „Šilo“ progimnazijoje</w:t>
      </w:r>
      <w:r w:rsidR="009B69E1" w:rsidRPr="00667577">
        <w:rPr>
          <w:iCs/>
          <w:sz w:val="22"/>
          <w:szCs w:val="22"/>
        </w:rPr>
        <w:t>), sukurta infrastruktūra galės pasinaudoti 900 mokinių.</w:t>
      </w:r>
    </w:p>
    <w:bookmarkEnd w:id="10"/>
    <w:p w14:paraId="4C82DFC0" w14:textId="109C8533" w:rsidR="00E673E4" w:rsidRPr="00B30866" w:rsidRDefault="008C4A88" w:rsidP="00E673E4">
      <w:pPr>
        <w:pStyle w:val="Sraopastraipa"/>
        <w:tabs>
          <w:tab w:val="left" w:pos="598"/>
          <w:tab w:val="left" w:pos="851"/>
        </w:tabs>
        <w:ind w:left="0" w:firstLine="567"/>
        <w:jc w:val="both"/>
        <w:rPr>
          <w:iCs/>
          <w:sz w:val="22"/>
          <w:szCs w:val="22"/>
        </w:rPr>
      </w:pPr>
      <w:r w:rsidRPr="00B30866">
        <w:rPr>
          <w:iCs/>
          <w:sz w:val="22"/>
          <w:szCs w:val="22"/>
        </w:rPr>
        <w:t>Vilniaus m</w:t>
      </w:r>
      <w:r w:rsidR="00E673E4" w:rsidRPr="00B30866">
        <w:rPr>
          <w:iCs/>
          <w:sz w:val="22"/>
          <w:szCs w:val="22"/>
        </w:rPr>
        <w:t xml:space="preserve">iesto savivaldybėje planuojamas universalaus dizaino elementų ir kitų inžinierinių priemonių įrengimas 4 </w:t>
      </w:r>
      <w:bookmarkStart w:id="11" w:name="_Hlk126657718"/>
      <w:r w:rsidR="00E673E4" w:rsidRPr="00B30866">
        <w:rPr>
          <w:iCs/>
          <w:sz w:val="22"/>
          <w:szCs w:val="22"/>
        </w:rPr>
        <w:t xml:space="preserve">bendrojo ugdymo įstaigose </w:t>
      </w:r>
      <w:bookmarkEnd w:id="11"/>
      <w:r w:rsidR="00E673E4" w:rsidRPr="00B30866">
        <w:rPr>
          <w:iCs/>
          <w:sz w:val="22"/>
          <w:szCs w:val="22"/>
        </w:rPr>
        <w:t xml:space="preserve">(Vilniaus Vyturio pradinėje mokykloje, Vilniaus Šeškinės pradinėje </w:t>
      </w:r>
      <w:r w:rsidR="00E673E4" w:rsidRPr="00B30866">
        <w:rPr>
          <w:iCs/>
          <w:sz w:val="22"/>
          <w:szCs w:val="22"/>
        </w:rPr>
        <w:lastRenderedPageBreak/>
        <w:t>mokykloje, Vilniaus Adomo Mickevičiaus Licėjuje</w:t>
      </w:r>
      <w:r w:rsidR="00186F4F" w:rsidRPr="00B30866">
        <w:rPr>
          <w:iCs/>
          <w:sz w:val="22"/>
          <w:szCs w:val="22"/>
        </w:rPr>
        <w:t xml:space="preserve"> ir </w:t>
      </w:r>
      <w:r w:rsidR="00E673E4" w:rsidRPr="00B30866">
        <w:rPr>
          <w:iCs/>
          <w:sz w:val="22"/>
          <w:szCs w:val="22"/>
        </w:rPr>
        <w:t>Vilniaus „Vilties“ specialiojoje mokykloje-daugiafunkciame centr</w:t>
      </w:r>
      <w:r w:rsidR="00F100E9" w:rsidRPr="00B30866">
        <w:rPr>
          <w:iCs/>
          <w:sz w:val="22"/>
          <w:szCs w:val="22"/>
        </w:rPr>
        <w:t>e</w:t>
      </w:r>
      <w:r w:rsidR="00E673E4" w:rsidRPr="00B30866">
        <w:rPr>
          <w:iCs/>
          <w:sz w:val="22"/>
          <w:szCs w:val="22"/>
        </w:rPr>
        <w:t>), sukurta infrastruktūra galės pasinaudoti 1 </w:t>
      </w:r>
      <w:r w:rsidR="002D7F07" w:rsidRPr="00B30866">
        <w:rPr>
          <w:iCs/>
          <w:sz w:val="22"/>
          <w:szCs w:val="22"/>
        </w:rPr>
        <w:t>1</w:t>
      </w:r>
      <w:r w:rsidR="004D0874" w:rsidRPr="00B30866">
        <w:rPr>
          <w:iCs/>
          <w:sz w:val="22"/>
          <w:szCs w:val="22"/>
        </w:rPr>
        <w:t>96</w:t>
      </w:r>
      <w:r w:rsidR="00E673E4" w:rsidRPr="00B30866">
        <w:rPr>
          <w:iCs/>
          <w:sz w:val="22"/>
          <w:szCs w:val="22"/>
        </w:rPr>
        <w:t xml:space="preserve"> mokiniai.</w:t>
      </w:r>
    </w:p>
    <w:bookmarkEnd w:id="7"/>
    <w:p w14:paraId="44CF0AF7" w14:textId="1BEA0966" w:rsidR="00186F4F" w:rsidRPr="00B30866" w:rsidRDefault="00324A57" w:rsidP="00186F4F">
      <w:pPr>
        <w:pStyle w:val="Sraopastraipa"/>
        <w:numPr>
          <w:ilvl w:val="0"/>
          <w:numId w:val="10"/>
        </w:numPr>
        <w:tabs>
          <w:tab w:val="left" w:pos="851"/>
        </w:tabs>
        <w:ind w:left="0" w:firstLine="567"/>
        <w:jc w:val="both"/>
        <w:rPr>
          <w:iCs/>
          <w:sz w:val="22"/>
          <w:szCs w:val="22"/>
        </w:rPr>
      </w:pPr>
      <w:r w:rsidRPr="00B30866">
        <w:rPr>
          <w:iCs/>
          <w:sz w:val="22"/>
          <w:szCs w:val="22"/>
        </w:rPr>
        <w:t xml:space="preserve">Planuojama </w:t>
      </w:r>
      <w:r w:rsidR="008F4FA8" w:rsidRPr="00B30866">
        <w:rPr>
          <w:iCs/>
          <w:sz w:val="22"/>
          <w:szCs w:val="22"/>
        </w:rPr>
        <w:t xml:space="preserve">įsigyti </w:t>
      </w:r>
      <w:r w:rsidR="004D0874" w:rsidRPr="00B30866">
        <w:rPr>
          <w:iCs/>
          <w:sz w:val="22"/>
          <w:szCs w:val="22"/>
        </w:rPr>
        <w:t>7</w:t>
      </w:r>
      <w:r w:rsidR="008F4FA8" w:rsidRPr="00B30866">
        <w:rPr>
          <w:iCs/>
          <w:sz w:val="22"/>
          <w:szCs w:val="22"/>
        </w:rPr>
        <w:t xml:space="preserve"> transporto priemones negalią turintiems mokiniams ir kitiems mokiniams pavėžėti iki ir iš ugdymo </w:t>
      </w:r>
      <w:r w:rsidR="00D81C74" w:rsidRPr="00B30866">
        <w:rPr>
          <w:iCs/>
          <w:sz w:val="22"/>
          <w:szCs w:val="22"/>
        </w:rPr>
        <w:t>įstaigų</w:t>
      </w:r>
      <w:r w:rsidR="008F4FA8" w:rsidRPr="00B30866">
        <w:rPr>
          <w:iCs/>
          <w:sz w:val="22"/>
          <w:szCs w:val="22"/>
        </w:rPr>
        <w:t xml:space="preserve"> (paslauga pasinaudos </w:t>
      </w:r>
      <w:r w:rsidR="0079541D" w:rsidRPr="00B30866">
        <w:rPr>
          <w:iCs/>
          <w:sz w:val="22"/>
          <w:szCs w:val="22"/>
        </w:rPr>
        <w:t xml:space="preserve">virš </w:t>
      </w:r>
      <w:r w:rsidR="004D0874" w:rsidRPr="00B30866">
        <w:rPr>
          <w:iCs/>
          <w:sz w:val="22"/>
          <w:szCs w:val="22"/>
        </w:rPr>
        <w:t>3</w:t>
      </w:r>
      <w:r w:rsidR="002D7F07" w:rsidRPr="00B30866">
        <w:rPr>
          <w:iCs/>
          <w:sz w:val="22"/>
          <w:szCs w:val="22"/>
        </w:rPr>
        <w:t>00</w:t>
      </w:r>
      <w:r w:rsidR="00F33A66" w:rsidRPr="00B30866">
        <w:rPr>
          <w:iCs/>
          <w:sz w:val="22"/>
          <w:szCs w:val="22"/>
        </w:rPr>
        <w:t xml:space="preserve"> </w:t>
      </w:r>
      <w:r w:rsidR="00D81C74" w:rsidRPr="00B30866">
        <w:rPr>
          <w:iCs/>
          <w:sz w:val="22"/>
          <w:szCs w:val="22"/>
        </w:rPr>
        <w:t>vaik</w:t>
      </w:r>
      <w:r w:rsidR="0079541D" w:rsidRPr="00B30866">
        <w:rPr>
          <w:iCs/>
          <w:sz w:val="22"/>
          <w:szCs w:val="22"/>
        </w:rPr>
        <w:t>ų</w:t>
      </w:r>
      <w:r w:rsidR="00D81C74" w:rsidRPr="00B30866">
        <w:rPr>
          <w:iCs/>
          <w:sz w:val="22"/>
          <w:szCs w:val="22"/>
        </w:rPr>
        <w:t>)</w:t>
      </w:r>
      <w:r w:rsidR="00186F4F" w:rsidRPr="00B30866">
        <w:rPr>
          <w:iCs/>
          <w:sz w:val="22"/>
          <w:szCs w:val="22"/>
        </w:rPr>
        <w:t>. Investicijos bus skirtos negalią turintiems mokiniams ir kitiems mokiniams pavėžėti iki ir iš ugdymo įstaigos lengvai pritaikomų transporto priemonių įsigijimui (įsigyjamos transporto priemonės (autobusiukai), skirtos mokinių pavėžėjimui į ugdymo įstaigą ir iš jos, bus pritaikytos ar prireikus lengvai pritaikomos neįgalių asmenų (numatytos vietos neįgaliesiems asmenims pavežti ir užtikrintas saugus ir patogus tokių asmenų patekimas į transporto priemonę) ir mažų vaikų (kai pavėžėjimo paslauga teikiama ikimokyklinio ugdymo įstaigos ugdytiniams) saugiam ir patogiam pavėžėjimui).</w:t>
      </w:r>
    </w:p>
    <w:p w14:paraId="757410EB" w14:textId="3DC0CA17" w:rsidR="00CD599A" w:rsidRPr="00B30866" w:rsidRDefault="00186F4F" w:rsidP="00CD599A">
      <w:pPr>
        <w:pStyle w:val="Sraopastraipa"/>
        <w:tabs>
          <w:tab w:val="left" w:pos="851"/>
        </w:tabs>
        <w:ind w:left="0" w:firstLine="567"/>
        <w:jc w:val="both"/>
        <w:rPr>
          <w:iCs/>
          <w:sz w:val="22"/>
          <w:szCs w:val="22"/>
        </w:rPr>
      </w:pPr>
      <w:bookmarkStart w:id="12" w:name="_Hlk126669860"/>
      <w:r w:rsidRPr="00B30866">
        <w:rPr>
          <w:iCs/>
          <w:sz w:val="22"/>
          <w:szCs w:val="22"/>
        </w:rPr>
        <w:t xml:space="preserve">Trakų rajono </w:t>
      </w:r>
      <w:r w:rsidR="00CD599A" w:rsidRPr="00B30866">
        <w:rPr>
          <w:iCs/>
          <w:sz w:val="22"/>
          <w:szCs w:val="22"/>
        </w:rPr>
        <w:t>savivaldybėje planuojama įsigyti 3 transporto priemones, pavėžėjimo paslauga pasinaudos 57 vaikai.</w:t>
      </w:r>
    </w:p>
    <w:p w14:paraId="519F0FFC" w14:textId="2F74C069" w:rsidR="00186F4F" w:rsidRPr="00B30866" w:rsidRDefault="00186F4F" w:rsidP="00186F4F">
      <w:pPr>
        <w:pStyle w:val="Sraopastraipa"/>
        <w:tabs>
          <w:tab w:val="left" w:pos="851"/>
        </w:tabs>
        <w:ind w:left="0" w:firstLine="567"/>
        <w:jc w:val="both"/>
        <w:rPr>
          <w:iCs/>
          <w:sz w:val="22"/>
          <w:szCs w:val="22"/>
        </w:rPr>
      </w:pPr>
      <w:r w:rsidRPr="00B30866">
        <w:rPr>
          <w:iCs/>
          <w:sz w:val="22"/>
          <w:szCs w:val="22"/>
        </w:rPr>
        <w:t xml:space="preserve">Ukmergės rajono savivaldybėje </w:t>
      </w:r>
      <w:r w:rsidR="00CD599A" w:rsidRPr="00B30866">
        <w:rPr>
          <w:iCs/>
          <w:sz w:val="22"/>
          <w:szCs w:val="22"/>
        </w:rPr>
        <w:t>planuojama įsigyti 2 transporto priemones, pavėžėjimo paslauga pasinaudos 240 vaikų.</w:t>
      </w:r>
    </w:p>
    <w:p w14:paraId="56A65001" w14:textId="256984BE" w:rsidR="00CD599A" w:rsidRPr="00B30866" w:rsidRDefault="00186F4F" w:rsidP="00CD599A">
      <w:pPr>
        <w:pStyle w:val="Sraopastraipa"/>
        <w:tabs>
          <w:tab w:val="left" w:pos="851"/>
        </w:tabs>
        <w:ind w:left="0" w:firstLine="567"/>
        <w:jc w:val="both"/>
        <w:rPr>
          <w:iCs/>
          <w:sz w:val="22"/>
          <w:szCs w:val="22"/>
        </w:rPr>
      </w:pPr>
      <w:r w:rsidRPr="00B30866">
        <w:rPr>
          <w:iCs/>
          <w:sz w:val="22"/>
          <w:szCs w:val="22"/>
        </w:rPr>
        <w:t xml:space="preserve">Vilniaus miesto savivaldybėje planuojamas </w:t>
      </w:r>
      <w:r w:rsidR="00CD599A" w:rsidRPr="00B30866">
        <w:rPr>
          <w:iCs/>
          <w:sz w:val="22"/>
          <w:szCs w:val="22"/>
        </w:rPr>
        <w:t xml:space="preserve">įsigyti 2 transporto priemones, pavėžėjimo paslauga pasinaudos </w:t>
      </w:r>
      <w:r w:rsidR="004D0874" w:rsidRPr="00B30866">
        <w:rPr>
          <w:iCs/>
          <w:sz w:val="22"/>
          <w:szCs w:val="22"/>
        </w:rPr>
        <w:t>22</w:t>
      </w:r>
      <w:r w:rsidR="00CD599A" w:rsidRPr="00B30866">
        <w:rPr>
          <w:iCs/>
          <w:sz w:val="22"/>
          <w:szCs w:val="22"/>
        </w:rPr>
        <w:t xml:space="preserve"> vaikai.</w:t>
      </w:r>
    </w:p>
    <w:bookmarkEnd w:id="12"/>
    <w:p w14:paraId="64A4206E" w14:textId="265AD25F" w:rsidR="00CD599A" w:rsidRPr="00667577" w:rsidRDefault="00324A57" w:rsidP="00CD599A">
      <w:pPr>
        <w:pStyle w:val="Sraopastraipa"/>
        <w:numPr>
          <w:ilvl w:val="0"/>
          <w:numId w:val="10"/>
        </w:numPr>
        <w:tabs>
          <w:tab w:val="left" w:pos="598"/>
          <w:tab w:val="left" w:pos="851"/>
        </w:tabs>
        <w:ind w:left="0" w:firstLine="567"/>
        <w:jc w:val="both"/>
        <w:rPr>
          <w:iCs/>
          <w:sz w:val="22"/>
          <w:szCs w:val="22"/>
        </w:rPr>
      </w:pPr>
      <w:r w:rsidRPr="00667577">
        <w:rPr>
          <w:iCs/>
          <w:sz w:val="22"/>
          <w:szCs w:val="22"/>
        </w:rPr>
        <w:t xml:space="preserve">Planuojama </w:t>
      </w:r>
      <w:r w:rsidR="00D81C74" w:rsidRPr="00667577">
        <w:rPr>
          <w:iCs/>
          <w:sz w:val="22"/>
          <w:szCs w:val="22"/>
        </w:rPr>
        <w:t xml:space="preserve">sukurti </w:t>
      </w:r>
      <w:r w:rsidR="0079541D" w:rsidRPr="00667577">
        <w:rPr>
          <w:iCs/>
          <w:sz w:val="22"/>
          <w:szCs w:val="22"/>
        </w:rPr>
        <w:t>3</w:t>
      </w:r>
      <w:r w:rsidR="00143620" w:rsidRPr="00667577">
        <w:rPr>
          <w:iCs/>
          <w:sz w:val="22"/>
          <w:szCs w:val="22"/>
        </w:rPr>
        <w:t>90</w:t>
      </w:r>
      <w:r w:rsidR="00D81C74" w:rsidRPr="00667577">
        <w:rPr>
          <w:iCs/>
          <w:sz w:val="22"/>
          <w:szCs w:val="22"/>
        </w:rPr>
        <w:t xml:space="preserve"> nauj</w:t>
      </w:r>
      <w:r w:rsidR="00143620" w:rsidRPr="00667577">
        <w:rPr>
          <w:iCs/>
          <w:sz w:val="22"/>
          <w:szCs w:val="22"/>
        </w:rPr>
        <w:t>ų</w:t>
      </w:r>
      <w:r w:rsidR="00D81C74" w:rsidRPr="00667577">
        <w:rPr>
          <w:iCs/>
          <w:sz w:val="22"/>
          <w:szCs w:val="22"/>
        </w:rPr>
        <w:t xml:space="preserve"> ikimokyklinio ugdymo viet</w:t>
      </w:r>
      <w:r w:rsidR="00143620" w:rsidRPr="00667577">
        <w:rPr>
          <w:iCs/>
          <w:sz w:val="22"/>
          <w:szCs w:val="22"/>
        </w:rPr>
        <w:t>ų</w:t>
      </w:r>
      <w:r w:rsidR="00CD599A" w:rsidRPr="00667577">
        <w:rPr>
          <w:iCs/>
          <w:sz w:val="22"/>
          <w:szCs w:val="22"/>
        </w:rPr>
        <w:t>.</w:t>
      </w:r>
      <w:r w:rsidR="00CD599A" w:rsidRPr="00667577">
        <w:t xml:space="preserve"> </w:t>
      </w:r>
      <w:bookmarkStart w:id="13" w:name="_Hlk126676443"/>
      <w:r w:rsidR="00CD599A" w:rsidRPr="00667577">
        <w:rPr>
          <w:iCs/>
          <w:sz w:val="22"/>
          <w:szCs w:val="22"/>
        </w:rPr>
        <w:t xml:space="preserve">Investicijos bus skirtos </w:t>
      </w:r>
      <w:bookmarkEnd w:id="13"/>
      <w:r w:rsidR="00C14BFC" w:rsidRPr="00667577">
        <w:rPr>
          <w:iCs/>
          <w:sz w:val="22"/>
          <w:szCs w:val="22"/>
        </w:rPr>
        <w:t>n</w:t>
      </w:r>
      <w:r w:rsidR="00CD599A" w:rsidRPr="00667577">
        <w:rPr>
          <w:iCs/>
          <w:sz w:val="22"/>
          <w:szCs w:val="22"/>
        </w:rPr>
        <w:t>aujų ikimokyklinio ugdymo vietų kūrim</w:t>
      </w:r>
      <w:r w:rsidR="00C14BFC" w:rsidRPr="00667577">
        <w:rPr>
          <w:iCs/>
          <w:sz w:val="22"/>
          <w:szCs w:val="22"/>
        </w:rPr>
        <w:t>ui</w:t>
      </w:r>
      <w:r w:rsidR="00CD599A" w:rsidRPr="00667577">
        <w:rPr>
          <w:iCs/>
          <w:sz w:val="22"/>
          <w:szCs w:val="22"/>
        </w:rPr>
        <w:t>, dėmesį skiriant ankstyvojo amžiaus vaikų ugdymui (naujų patalpų įrengimas naujai formuojamoms grupėms esamuose pastatuose; naujų ikimokyklinio ugdymo įstaigų pastatų ar priestatų statyba ir įrengimas; lauko edukacinių erdvių  įrengimas naujai formuojamoms grupėms; esamų grupių patalpų remontas ir įrengimas, kai neviršijant higienos normose numatytų reikalavimų plečiamas esamų grupių pajėgumas didinant ugdymo vietų skaičių grupėje; papildomai galimos investicijos atnaujinant ikimokyklinio ugdymo įstaigos visų grupių ugdytinių reikmėms (sportui, kūrybai, tyrinėjimui, renginiams ir kt.) naudojamas edukacines erdves).</w:t>
      </w:r>
    </w:p>
    <w:p w14:paraId="2525EAC6" w14:textId="7729C753" w:rsidR="00776E06" w:rsidRPr="00667577" w:rsidRDefault="00776E06" w:rsidP="008C2D74">
      <w:pPr>
        <w:pStyle w:val="Sraopastraipa"/>
        <w:tabs>
          <w:tab w:val="left" w:pos="851"/>
        </w:tabs>
        <w:ind w:left="0" w:firstLine="567"/>
        <w:jc w:val="both"/>
        <w:rPr>
          <w:iCs/>
          <w:sz w:val="22"/>
          <w:szCs w:val="22"/>
        </w:rPr>
      </w:pPr>
      <w:r w:rsidRPr="00667577">
        <w:rPr>
          <w:iCs/>
          <w:sz w:val="22"/>
          <w:szCs w:val="22"/>
        </w:rPr>
        <w:t xml:space="preserve">Elektrėnų savivaldybėje planuojama sukurti </w:t>
      </w:r>
      <w:r w:rsidR="00763BDB" w:rsidRPr="00667577">
        <w:rPr>
          <w:iCs/>
          <w:sz w:val="22"/>
          <w:szCs w:val="22"/>
        </w:rPr>
        <w:t>3</w:t>
      </w:r>
      <w:r w:rsidRPr="00667577">
        <w:rPr>
          <w:iCs/>
          <w:sz w:val="22"/>
          <w:szCs w:val="22"/>
        </w:rPr>
        <w:t>0 naujų ikimokyklinio ugdymo vietų:</w:t>
      </w:r>
      <w:r w:rsidR="00D12E8F" w:rsidRPr="00667577">
        <w:rPr>
          <w:iCs/>
          <w:sz w:val="22"/>
          <w:szCs w:val="22"/>
        </w:rPr>
        <w:t xml:space="preserve"> Elektrėnų vaikų lopšelyje</w:t>
      </w:r>
      <w:r w:rsidR="00F650CE" w:rsidRPr="00667577">
        <w:rPr>
          <w:iCs/>
          <w:sz w:val="22"/>
          <w:szCs w:val="22"/>
        </w:rPr>
        <w:t>–</w:t>
      </w:r>
      <w:r w:rsidR="00D12E8F" w:rsidRPr="00667577">
        <w:rPr>
          <w:iCs/>
          <w:sz w:val="22"/>
          <w:szCs w:val="22"/>
        </w:rPr>
        <w:t>darželyje „Drugelis“ ir Vievio lopšelyje</w:t>
      </w:r>
      <w:r w:rsidR="00F650CE" w:rsidRPr="00667577">
        <w:rPr>
          <w:iCs/>
          <w:sz w:val="22"/>
          <w:szCs w:val="22"/>
        </w:rPr>
        <w:t>–</w:t>
      </w:r>
      <w:r w:rsidR="00D12E8F" w:rsidRPr="00667577">
        <w:rPr>
          <w:iCs/>
          <w:sz w:val="22"/>
          <w:szCs w:val="22"/>
        </w:rPr>
        <w:t xml:space="preserve">darželyje „Eglutė“ bus kuriamos naujos ikimokyklinio ugdymo grupės (kiekvienoje grupėje po </w:t>
      </w:r>
      <w:r w:rsidR="00763BDB" w:rsidRPr="00667577">
        <w:rPr>
          <w:iCs/>
          <w:sz w:val="22"/>
          <w:szCs w:val="22"/>
        </w:rPr>
        <w:t>15</w:t>
      </w:r>
      <w:r w:rsidR="00D12E8F" w:rsidRPr="00667577">
        <w:rPr>
          <w:iCs/>
          <w:sz w:val="22"/>
          <w:szCs w:val="22"/>
        </w:rPr>
        <w:t xml:space="preserve"> vaikų).</w:t>
      </w:r>
    </w:p>
    <w:p w14:paraId="14200BEF" w14:textId="709D19C9" w:rsidR="008C2D74" w:rsidRPr="00667577" w:rsidRDefault="008C2D74" w:rsidP="008C2D74">
      <w:pPr>
        <w:pStyle w:val="Sraopastraipa"/>
        <w:tabs>
          <w:tab w:val="left" w:pos="851"/>
        </w:tabs>
        <w:ind w:left="0" w:firstLine="567"/>
        <w:jc w:val="both"/>
        <w:rPr>
          <w:iCs/>
          <w:sz w:val="22"/>
          <w:szCs w:val="22"/>
        </w:rPr>
      </w:pPr>
      <w:r w:rsidRPr="00667577">
        <w:rPr>
          <w:iCs/>
          <w:sz w:val="22"/>
          <w:szCs w:val="22"/>
        </w:rPr>
        <w:t xml:space="preserve">Šalčininkų rajono savivaldybėje </w:t>
      </w:r>
      <w:bookmarkStart w:id="14" w:name="_Hlk126670197"/>
      <w:r w:rsidRPr="00667577">
        <w:rPr>
          <w:iCs/>
          <w:sz w:val="22"/>
          <w:szCs w:val="22"/>
        </w:rPr>
        <w:t xml:space="preserve">planuojama sukurti 25 naujas ikimokyklinio ugdymo vietas: </w:t>
      </w:r>
      <w:bookmarkEnd w:id="14"/>
      <w:r w:rsidR="0029381B" w:rsidRPr="00667577">
        <w:rPr>
          <w:iCs/>
          <w:sz w:val="22"/>
          <w:szCs w:val="22"/>
        </w:rPr>
        <w:t xml:space="preserve">Šalčininkų lopšelyje-darželyje „Pasaka“ planuojama priestato statyba, kuriame bus įrengtos </w:t>
      </w:r>
      <w:r w:rsidR="0058300B" w:rsidRPr="00667577">
        <w:rPr>
          <w:iCs/>
          <w:sz w:val="22"/>
          <w:szCs w:val="22"/>
        </w:rPr>
        <w:t>2</w:t>
      </w:r>
      <w:r w:rsidR="0029381B" w:rsidRPr="00667577">
        <w:rPr>
          <w:iCs/>
          <w:sz w:val="22"/>
          <w:szCs w:val="22"/>
        </w:rPr>
        <w:t xml:space="preserve"> naujos grupės (galinčios sutalpinti ne mažiau nei 25 vaik</w:t>
      </w:r>
      <w:r w:rsidR="00604C9A" w:rsidRPr="00667577">
        <w:rPr>
          <w:iCs/>
          <w:sz w:val="22"/>
          <w:szCs w:val="22"/>
        </w:rPr>
        <w:t>us</w:t>
      </w:r>
      <w:r w:rsidR="0029381B" w:rsidRPr="00667577">
        <w:rPr>
          <w:iCs/>
          <w:sz w:val="22"/>
          <w:szCs w:val="22"/>
        </w:rPr>
        <w:t>, priklausomai nuo amžiaus neviršijant higienos normos reikalavimų)</w:t>
      </w:r>
      <w:r w:rsidR="005774AC" w:rsidRPr="00667577">
        <w:rPr>
          <w:iCs/>
          <w:sz w:val="22"/>
          <w:szCs w:val="22"/>
        </w:rPr>
        <w:t>,</w:t>
      </w:r>
      <w:r w:rsidR="0029381B" w:rsidRPr="00667577">
        <w:rPr>
          <w:iCs/>
          <w:sz w:val="22"/>
          <w:szCs w:val="22"/>
        </w:rPr>
        <w:t xml:space="preserve"> taip pat bus įrengta lauko edukacinė erdvė naujai formuojamoms grupėms su lauko klase</w:t>
      </w:r>
      <w:r w:rsidRPr="00667577">
        <w:rPr>
          <w:iCs/>
          <w:sz w:val="22"/>
          <w:szCs w:val="22"/>
        </w:rPr>
        <w:t>.</w:t>
      </w:r>
    </w:p>
    <w:p w14:paraId="2718ED09" w14:textId="080CE63E" w:rsidR="0029381B" w:rsidRPr="00667577" w:rsidRDefault="0029381B" w:rsidP="008C2D74">
      <w:pPr>
        <w:pStyle w:val="Sraopastraipa"/>
        <w:tabs>
          <w:tab w:val="left" w:pos="851"/>
        </w:tabs>
        <w:ind w:left="0" w:firstLine="567"/>
        <w:jc w:val="both"/>
        <w:rPr>
          <w:iCs/>
          <w:sz w:val="22"/>
          <w:szCs w:val="22"/>
        </w:rPr>
      </w:pPr>
      <w:bookmarkStart w:id="15" w:name="_Hlk126671821"/>
      <w:r w:rsidRPr="00667577">
        <w:rPr>
          <w:iCs/>
          <w:sz w:val="22"/>
          <w:szCs w:val="22"/>
        </w:rPr>
        <w:t xml:space="preserve">Širvintų rajono savivaldybėje planuojama </w:t>
      </w:r>
      <w:bookmarkStart w:id="16" w:name="_Hlk126673381"/>
      <w:r w:rsidRPr="00667577">
        <w:rPr>
          <w:iCs/>
          <w:sz w:val="22"/>
          <w:szCs w:val="22"/>
        </w:rPr>
        <w:t xml:space="preserve">sukurti </w:t>
      </w:r>
      <w:r w:rsidR="00080E95" w:rsidRPr="00667577">
        <w:rPr>
          <w:iCs/>
          <w:sz w:val="22"/>
          <w:szCs w:val="22"/>
        </w:rPr>
        <w:t>40</w:t>
      </w:r>
      <w:r w:rsidRPr="00667577">
        <w:rPr>
          <w:iCs/>
          <w:sz w:val="22"/>
          <w:szCs w:val="22"/>
        </w:rPr>
        <w:t xml:space="preserve"> nauj</w:t>
      </w:r>
      <w:r w:rsidR="00080E95" w:rsidRPr="00667577">
        <w:rPr>
          <w:iCs/>
          <w:sz w:val="22"/>
          <w:szCs w:val="22"/>
        </w:rPr>
        <w:t>ų</w:t>
      </w:r>
      <w:r w:rsidRPr="00667577">
        <w:rPr>
          <w:iCs/>
          <w:sz w:val="22"/>
          <w:szCs w:val="22"/>
        </w:rPr>
        <w:t xml:space="preserve"> ikimokyklinio ugdymo viet</w:t>
      </w:r>
      <w:r w:rsidR="00080E95" w:rsidRPr="00667577">
        <w:rPr>
          <w:iCs/>
          <w:sz w:val="22"/>
          <w:szCs w:val="22"/>
        </w:rPr>
        <w:t>ų</w:t>
      </w:r>
      <w:r w:rsidRPr="00667577">
        <w:rPr>
          <w:iCs/>
          <w:sz w:val="22"/>
          <w:szCs w:val="22"/>
        </w:rPr>
        <w:t>:</w:t>
      </w:r>
      <w:r w:rsidR="00776E06" w:rsidRPr="00667577">
        <w:rPr>
          <w:iCs/>
          <w:sz w:val="22"/>
          <w:szCs w:val="22"/>
        </w:rPr>
        <w:t xml:space="preserve"> Širvintų lopšelyje-darželyje „Boružėlė“ planuojama priestato statyba.</w:t>
      </w:r>
    </w:p>
    <w:bookmarkEnd w:id="15"/>
    <w:bookmarkEnd w:id="16"/>
    <w:p w14:paraId="420569FC" w14:textId="0F60115F" w:rsidR="0020593D" w:rsidRPr="00667577" w:rsidRDefault="008C2D74" w:rsidP="008C2D74">
      <w:pPr>
        <w:pStyle w:val="Sraopastraipa"/>
        <w:tabs>
          <w:tab w:val="left" w:pos="851"/>
        </w:tabs>
        <w:ind w:left="0" w:firstLine="567"/>
        <w:jc w:val="both"/>
        <w:rPr>
          <w:iCs/>
          <w:sz w:val="22"/>
          <w:szCs w:val="22"/>
        </w:rPr>
      </w:pPr>
      <w:r w:rsidRPr="00667577">
        <w:rPr>
          <w:iCs/>
          <w:sz w:val="22"/>
          <w:szCs w:val="22"/>
        </w:rPr>
        <w:t xml:space="preserve">Trakų rajono savivaldybėje planuojama </w:t>
      </w:r>
      <w:r w:rsidR="0020593D" w:rsidRPr="00667577">
        <w:rPr>
          <w:iCs/>
          <w:sz w:val="22"/>
          <w:szCs w:val="22"/>
        </w:rPr>
        <w:t xml:space="preserve">sukurti </w:t>
      </w:r>
      <w:r w:rsidR="00143620" w:rsidRPr="00667577">
        <w:rPr>
          <w:iCs/>
          <w:sz w:val="22"/>
          <w:szCs w:val="22"/>
        </w:rPr>
        <w:t>45</w:t>
      </w:r>
      <w:r w:rsidR="0020593D" w:rsidRPr="00667577">
        <w:rPr>
          <w:iCs/>
          <w:sz w:val="22"/>
          <w:szCs w:val="22"/>
        </w:rPr>
        <w:t xml:space="preserve"> nauj</w:t>
      </w:r>
      <w:r w:rsidR="00143620" w:rsidRPr="00667577">
        <w:rPr>
          <w:iCs/>
          <w:sz w:val="22"/>
          <w:szCs w:val="22"/>
        </w:rPr>
        <w:t>as</w:t>
      </w:r>
      <w:r w:rsidR="0020593D" w:rsidRPr="00667577">
        <w:rPr>
          <w:iCs/>
          <w:sz w:val="22"/>
          <w:szCs w:val="22"/>
        </w:rPr>
        <w:t xml:space="preserve"> ikimokyklinio ugdymo viet</w:t>
      </w:r>
      <w:r w:rsidR="00143620" w:rsidRPr="00667577">
        <w:rPr>
          <w:iCs/>
          <w:sz w:val="22"/>
          <w:szCs w:val="22"/>
        </w:rPr>
        <w:t>as</w:t>
      </w:r>
      <w:r w:rsidR="0020593D" w:rsidRPr="00667577">
        <w:rPr>
          <w:iCs/>
          <w:sz w:val="22"/>
          <w:szCs w:val="22"/>
        </w:rPr>
        <w:t xml:space="preserve">: </w:t>
      </w:r>
      <w:r w:rsidR="0063367E" w:rsidRPr="00667577">
        <w:rPr>
          <w:iCs/>
          <w:sz w:val="22"/>
          <w:szCs w:val="22"/>
        </w:rPr>
        <w:t>planuojama įsteigti 3 naujas</w:t>
      </w:r>
      <w:r w:rsidR="0020593D" w:rsidRPr="00667577">
        <w:rPr>
          <w:iCs/>
          <w:sz w:val="22"/>
          <w:szCs w:val="22"/>
        </w:rPr>
        <w:t xml:space="preserve"> grupes</w:t>
      </w:r>
      <w:r w:rsidR="0063367E" w:rsidRPr="00667577">
        <w:rPr>
          <w:iCs/>
          <w:sz w:val="22"/>
          <w:szCs w:val="22"/>
        </w:rPr>
        <w:t>,</w:t>
      </w:r>
      <w:r w:rsidR="0020593D" w:rsidRPr="00667577">
        <w:rPr>
          <w:iCs/>
          <w:sz w:val="22"/>
          <w:szCs w:val="22"/>
        </w:rPr>
        <w:t xml:space="preserve"> </w:t>
      </w:r>
      <w:r w:rsidR="0063367E" w:rsidRPr="00667577">
        <w:rPr>
          <w:iCs/>
          <w:sz w:val="22"/>
          <w:szCs w:val="22"/>
        </w:rPr>
        <w:t xml:space="preserve">pritaikant laisvas patalpas </w:t>
      </w:r>
      <w:r w:rsidR="0020593D" w:rsidRPr="00667577">
        <w:rPr>
          <w:iCs/>
          <w:sz w:val="22"/>
          <w:szCs w:val="22"/>
        </w:rPr>
        <w:t>Trakų pradinėje mokykloje ir Trakų r</w:t>
      </w:r>
      <w:r w:rsidR="0063367E" w:rsidRPr="00667577">
        <w:rPr>
          <w:iCs/>
          <w:sz w:val="22"/>
          <w:szCs w:val="22"/>
        </w:rPr>
        <w:t xml:space="preserve">ajono </w:t>
      </w:r>
      <w:r w:rsidR="0020593D" w:rsidRPr="00667577">
        <w:rPr>
          <w:iCs/>
          <w:sz w:val="22"/>
          <w:szCs w:val="22"/>
        </w:rPr>
        <w:t>Rūdiškių gimnazijoje</w:t>
      </w:r>
      <w:r w:rsidR="0063367E" w:rsidRPr="00667577">
        <w:rPr>
          <w:iCs/>
          <w:sz w:val="22"/>
          <w:szCs w:val="22"/>
        </w:rPr>
        <w:t>.</w:t>
      </w:r>
    </w:p>
    <w:p w14:paraId="680DE72A" w14:textId="5FDBE9C4" w:rsidR="008C2D74" w:rsidRPr="00667577" w:rsidRDefault="008C2D74" w:rsidP="008C2D74">
      <w:pPr>
        <w:pStyle w:val="Sraopastraipa"/>
        <w:tabs>
          <w:tab w:val="left" w:pos="851"/>
        </w:tabs>
        <w:ind w:left="0" w:firstLine="567"/>
        <w:jc w:val="both"/>
        <w:rPr>
          <w:iCs/>
          <w:sz w:val="22"/>
          <w:szCs w:val="22"/>
        </w:rPr>
      </w:pPr>
      <w:r w:rsidRPr="00667577">
        <w:rPr>
          <w:iCs/>
          <w:sz w:val="22"/>
          <w:szCs w:val="22"/>
        </w:rPr>
        <w:t xml:space="preserve">Ukmergės rajono savivaldybėje </w:t>
      </w:r>
      <w:r w:rsidR="0063367E" w:rsidRPr="00667577">
        <w:rPr>
          <w:iCs/>
          <w:sz w:val="22"/>
          <w:szCs w:val="22"/>
        </w:rPr>
        <w:t xml:space="preserve">planuojama </w:t>
      </w:r>
      <w:r w:rsidR="0020593D" w:rsidRPr="00667577">
        <w:rPr>
          <w:iCs/>
          <w:sz w:val="22"/>
          <w:szCs w:val="22"/>
        </w:rPr>
        <w:t xml:space="preserve">sukurti </w:t>
      </w:r>
      <w:r w:rsidR="00143620" w:rsidRPr="00667577">
        <w:rPr>
          <w:iCs/>
          <w:sz w:val="22"/>
          <w:szCs w:val="22"/>
          <w:lang w:val="en-US"/>
        </w:rPr>
        <w:t>20</w:t>
      </w:r>
      <w:r w:rsidR="0020593D" w:rsidRPr="00667577">
        <w:rPr>
          <w:iCs/>
          <w:sz w:val="22"/>
          <w:szCs w:val="22"/>
        </w:rPr>
        <w:t xml:space="preserve"> naujų ikimokyklinio ugdymo vietų:</w:t>
      </w:r>
      <w:r w:rsidR="0058300B" w:rsidRPr="00667577">
        <w:rPr>
          <w:iCs/>
          <w:sz w:val="22"/>
          <w:szCs w:val="22"/>
        </w:rPr>
        <w:t xml:space="preserve"> šalia </w:t>
      </w:r>
      <w:bookmarkStart w:id="17" w:name="_Hlk126675760"/>
      <w:r w:rsidR="0058300B" w:rsidRPr="00667577">
        <w:rPr>
          <w:iCs/>
          <w:sz w:val="22"/>
          <w:szCs w:val="22"/>
        </w:rPr>
        <w:t xml:space="preserve">lopšelio–darželio </w:t>
      </w:r>
      <w:bookmarkEnd w:id="17"/>
      <w:r w:rsidR="0058300B" w:rsidRPr="00667577">
        <w:rPr>
          <w:iCs/>
          <w:sz w:val="22"/>
          <w:szCs w:val="22"/>
        </w:rPr>
        <w:t xml:space="preserve">„Buratinas“ bus įrengiamas modulinis namas / priestatas 2 ikimokyklinio ugdymo grupėms po </w:t>
      </w:r>
      <w:r w:rsidR="001205E9" w:rsidRPr="00667577">
        <w:rPr>
          <w:iCs/>
          <w:sz w:val="22"/>
          <w:szCs w:val="22"/>
        </w:rPr>
        <w:t>1</w:t>
      </w:r>
      <w:r w:rsidR="0058300B" w:rsidRPr="00667577">
        <w:rPr>
          <w:iCs/>
          <w:sz w:val="22"/>
          <w:szCs w:val="22"/>
        </w:rPr>
        <w:t>0 vaikų.</w:t>
      </w:r>
    </w:p>
    <w:p w14:paraId="786A30EA" w14:textId="78389D4F" w:rsidR="008C2D74" w:rsidRPr="00667577" w:rsidRDefault="008C2D74" w:rsidP="008B24F4">
      <w:pPr>
        <w:pStyle w:val="Sraopastraipa"/>
        <w:tabs>
          <w:tab w:val="left" w:pos="851"/>
        </w:tabs>
        <w:ind w:left="0" w:firstLine="567"/>
        <w:jc w:val="both"/>
        <w:rPr>
          <w:iCs/>
          <w:sz w:val="22"/>
          <w:szCs w:val="22"/>
        </w:rPr>
      </w:pPr>
      <w:r w:rsidRPr="00667577">
        <w:rPr>
          <w:iCs/>
          <w:sz w:val="22"/>
          <w:szCs w:val="22"/>
        </w:rPr>
        <w:t xml:space="preserve">Vilniaus </w:t>
      </w:r>
      <w:r w:rsidR="0020593D" w:rsidRPr="00667577">
        <w:rPr>
          <w:iCs/>
          <w:sz w:val="22"/>
          <w:szCs w:val="22"/>
        </w:rPr>
        <w:t>rajono</w:t>
      </w:r>
      <w:r w:rsidRPr="00667577">
        <w:rPr>
          <w:iCs/>
          <w:sz w:val="22"/>
          <w:szCs w:val="22"/>
        </w:rPr>
        <w:t xml:space="preserve"> savivaldybėje </w:t>
      </w:r>
      <w:r w:rsidR="008B24F4" w:rsidRPr="00667577">
        <w:rPr>
          <w:iCs/>
          <w:sz w:val="22"/>
          <w:szCs w:val="22"/>
        </w:rPr>
        <w:t xml:space="preserve">planuojama </w:t>
      </w:r>
      <w:r w:rsidR="0020593D" w:rsidRPr="00667577">
        <w:rPr>
          <w:iCs/>
          <w:sz w:val="22"/>
          <w:szCs w:val="22"/>
        </w:rPr>
        <w:t xml:space="preserve">sukurti </w:t>
      </w:r>
      <w:r w:rsidR="00374DDA" w:rsidRPr="00667577">
        <w:rPr>
          <w:iCs/>
          <w:sz w:val="22"/>
          <w:szCs w:val="22"/>
        </w:rPr>
        <w:t>230</w:t>
      </w:r>
      <w:r w:rsidR="0020593D" w:rsidRPr="00667577">
        <w:rPr>
          <w:iCs/>
          <w:sz w:val="22"/>
          <w:szCs w:val="22"/>
        </w:rPr>
        <w:t xml:space="preserve"> naujų ikimokyklinio ugdymo vietų: </w:t>
      </w:r>
      <w:r w:rsidR="008B24F4" w:rsidRPr="00667577">
        <w:rPr>
          <w:iCs/>
          <w:sz w:val="22"/>
          <w:szCs w:val="22"/>
        </w:rPr>
        <w:t>numatomas darželių esamų pajėgumų didinimas, įrengiant priestatus naujoms grupėms Vilniaus r</w:t>
      </w:r>
      <w:r w:rsidR="00F650CE" w:rsidRPr="00667577">
        <w:rPr>
          <w:iCs/>
          <w:sz w:val="22"/>
          <w:szCs w:val="22"/>
        </w:rPr>
        <w:t>ajono</w:t>
      </w:r>
      <w:r w:rsidR="008B24F4" w:rsidRPr="00667577">
        <w:rPr>
          <w:iCs/>
          <w:sz w:val="22"/>
          <w:szCs w:val="22"/>
        </w:rPr>
        <w:t xml:space="preserve"> Nemėžio </w:t>
      </w:r>
      <w:r w:rsidR="00F650CE" w:rsidRPr="00667577">
        <w:rPr>
          <w:iCs/>
          <w:sz w:val="22"/>
          <w:szCs w:val="22"/>
        </w:rPr>
        <w:t>Š</w:t>
      </w:r>
      <w:r w:rsidR="008B24F4" w:rsidRPr="00667577">
        <w:rPr>
          <w:iCs/>
          <w:sz w:val="22"/>
          <w:szCs w:val="22"/>
        </w:rPr>
        <w:t>v. Rapolo Kalinausko gimnazijoje, Vilniaus rajono Nemėžio vaikų lopšelyje–darželyje, Vilniaus rajono Buivydiškių mokykloje–darželyje.</w:t>
      </w:r>
    </w:p>
    <w:p w14:paraId="2A2A26D0" w14:textId="73EE4E56" w:rsidR="0091298D" w:rsidRPr="00667577" w:rsidRDefault="00324A57" w:rsidP="00995AB7">
      <w:pPr>
        <w:pStyle w:val="Sraopastraipa"/>
        <w:numPr>
          <w:ilvl w:val="0"/>
          <w:numId w:val="9"/>
        </w:numPr>
        <w:tabs>
          <w:tab w:val="left" w:pos="598"/>
          <w:tab w:val="left" w:pos="851"/>
        </w:tabs>
        <w:ind w:left="0" w:firstLine="567"/>
        <w:jc w:val="both"/>
        <w:rPr>
          <w:iCs/>
          <w:sz w:val="22"/>
          <w:szCs w:val="22"/>
        </w:rPr>
      </w:pPr>
      <w:r w:rsidRPr="00667577">
        <w:rPr>
          <w:iCs/>
          <w:sz w:val="22"/>
          <w:szCs w:val="22"/>
        </w:rPr>
        <w:t xml:space="preserve">Planuojama </w:t>
      </w:r>
      <w:r w:rsidR="0079541D" w:rsidRPr="00667577">
        <w:rPr>
          <w:iCs/>
          <w:sz w:val="22"/>
          <w:szCs w:val="22"/>
        </w:rPr>
        <w:t xml:space="preserve">sukurti ir pritaikyti ugdymui visos dienos mokyklų erdves, kuriomis galės pasinaudoti </w:t>
      </w:r>
      <w:r w:rsidR="00F650CE" w:rsidRPr="00667577">
        <w:rPr>
          <w:iCs/>
          <w:sz w:val="22"/>
          <w:szCs w:val="22"/>
        </w:rPr>
        <w:t>virš</w:t>
      </w:r>
      <w:r w:rsidR="0079541D" w:rsidRPr="00667577">
        <w:rPr>
          <w:iCs/>
          <w:sz w:val="22"/>
          <w:szCs w:val="22"/>
        </w:rPr>
        <w:t xml:space="preserve"> 2 </w:t>
      </w:r>
      <w:r w:rsidR="00374DDA" w:rsidRPr="00667577">
        <w:rPr>
          <w:iCs/>
          <w:sz w:val="22"/>
          <w:szCs w:val="22"/>
        </w:rPr>
        <w:t>0</w:t>
      </w:r>
      <w:r w:rsidR="0079541D" w:rsidRPr="00667577">
        <w:rPr>
          <w:iCs/>
          <w:sz w:val="22"/>
          <w:szCs w:val="22"/>
        </w:rPr>
        <w:t>00 vaikų.</w:t>
      </w:r>
      <w:r w:rsidR="00081189" w:rsidRPr="00667577">
        <w:rPr>
          <w:iCs/>
          <w:sz w:val="22"/>
          <w:szCs w:val="22"/>
        </w:rPr>
        <w:t xml:space="preserve"> Investicijos bus skirtos v</w:t>
      </w:r>
      <w:r w:rsidR="00AC4FF5" w:rsidRPr="00667577">
        <w:rPr>
          <w:iCs/>
          <w:sz w:val="22"/>
          <w:szCs w:val="22"/>
        </w:rPr>
        <w:t>isos dienos mokyklos erdvių sukūrim</w:t>
      </w:r>
      <w:r w:rsidR="00F650CE" w:rsidRPr="00667577">
        <w:rPr>
          <w:iCs/>
          <w:sz w:val="22"/>
          <w:szCs w:val="22"/>
        </w:rPr>
        <w:t>ui</w:t>
      </w:r>
      <w:r w:rsidR="00AC4FF5" w:rsidRPr="00667577">
        <w:rPr>
          <w:iCs/>
          <w:sz w:val="22"/>
          <w:szCs w:val="22"/>
        </w:rPr>
        <w:t xml:space="preserve"> ir pritaikym</w:t>
      </w:r>
      <w:r w:rsidR="00F650CE" w:rsidRPr="00667577">
        <w:rPr>
          <w:iCs/>
          <w:sz w:val="22"/>
          <w:szCs w:val="22"/>
        </w:rPr>
        <w:t>ui</w:t>
      </w:r>
      <w:r w:rsidR="00AC4FF5" w:rsidRPr="00667577">
        <w:rPr>
          <w:iCs/>
          <w:sz w:val="22"/>
          <w:szCs w:val="22"/>
        </w:rPr>
        <w:t xml:space="preserve"> ikimokyklinio, priešmokyklinio, pradinio bei pagrindinio ugdymo programas vykdančiose švietimo įstaigose.</w:t>
      </w:r>
    </w:p>
    <w:p w14:paraId="606947A9" w14:textId="1EBCC699" w:rsidR="003E1A8D" w:rsidRPr="00667577" w:rsidRDefault="003E1A8D" w:rsidP="003E1A8D">
      <w:pPr>
        <w:tabs>
          <w:tab w:val="left" w:pos="598"/>
        </w:tabs>
        <w:ind w:firstLine="567"/>
        <w:jc w:val="both"/>
        <w:rPr>
          <w:iCs/>
          <w:sz w:val="22"/>
          <w:szCs w:val="22"/>
        </w:rPr>
      </w:pPr>
      <w:r w:rsidRPr="00667577">
        <w:rPr>
          <w:iCs/>
          <w:sz w:val="22"/>
          <w:szCs w:val="22"/>
        </w:rPr>
        <w:t xml:space="preserve">Elektrėnų savivaldybėje planuojama, kad </w:t>
      </w:r>
      <w:bookmarkStart w:id="18" w:name="_Hlk126677884"/>
      <w:r w:rsidRPr="00667577">
        <w:rPr>
          <w:iCs/>
          <w:sz w:val="22"/>
          <w:szCs w:val="22"/>
        </w:rPr>
        <w:t xml:space="preserve">visos dienos mokyklos infrastruktūra </w:t>
      </w:r>
      <w:r w:rsidR="00AC2614" w:rsidRPr="00667577">
        <w:rPr>
          <w:iCs/>
          <w:sz w:val="22"/>
          <w:szCs w:val="22"/>
        </w:rPr>
        <w:t>galės pasinaudoti 80 mokinių</w:t>
      </w:r>
      <w:r w:rsidR="00724230" w:rsidRPr="00667577">
        <w:rPr>
          <w:iCs/>
          <w:sz w:val="22"/>
          <w:szCs w:val="22"/>
        </w:rPr>
        <w:t xml:space="preserve">: </w:t>
      </w:r>
      <w:bookmarkStart w:id="19" w:name="_Hlk126693332"/>
      <w:r w:rsidR="00724230" w:rsidRPr="00667577">
        <w:rPr>
          <w:iCs/>
          <w:sz w:val="22"/>
          <w:szCs w:val="22"/>
        </w:rPr>
        <w:t xml:space="preserve">bus sukurtos ir pritaikytos erdvės </w:t>
      </w:r>
      <w:bookmarkEnd w:id="19"/>
      <w:r w:rsidR="00724230" w:rsidRPr="00667577">
        <w:rPr>
          <w:iCs/>
          <w:sz w:val="22"/>
          <w:szCs w:val="22"/>
        </w:rPr>
        <w:t xml:space="preserve">Vievio Jurgio </w:t>
      </w:r>
      <w:proofErr w:type="spellStart"/>
      <w:r w:rsidR="00724230" w:rsidRPr="00667577">
        <w:rPr>
          <w:iCs/>
          <w:sz w:val="22"/>
          <w:szCs w:val="22"/>
        </w:rPr>
        <w:t>Milančiaus</w:t>
      </w:r>
      <w:proofErr w:type="spellEnd"/>
      <w:r w:rsidR="00724230" w:rsidRPr="00667577">
        <w:rPr>
          <w:iCs/>
          <w:sz w:val="22"/>
          <w:szCs w:val="22"/>
        </w:rPr>
        <w:t xml:space="preserve"> pradinėje mokykloje ir Elektrėnų „Ąžuolyno“ progimnazijoje.</w:t>
      </w:r>
    </w:p>
    <w:bookmarkEnd w:id="18"/>
    <w:p w14:paraId="0C227485" w14:textId="5A9E9F41" w:rsidR="003E1A8D" w:rsidRPr="00667577" w:rsidRDefault="003E1A8D" w:rsidP="003E1A8D">
      <w:pPr>
        <w:tabs>
          <w:tab w:val="left" w:pos="598"/>
        </w:tabs>
        <w:ind w:firstLine="567"/>
        <w:jc w:val="both"/>
        <w:rPr>
          <w:iCs/>
          <w:sz w:val="22"/>
          <w:szCs w:val="22"/>
        </w:rPr>
      </w:pPr>
      <w:r w:rsidRPr="00667577">
        <w:rPr>
          <w:iCs/>
          <w:sz w:val="22"/>
          <w:szCs w:val="22"/>
        </w:rPr>
        <w:t>Širvintų rajono savivaldybėje planuojama</w:t>
      </w:r>
      <w:bookmarkStart w:id="20" w:name="_Hlk126678197"/>
      <w:r w:rsidR="00AC2614" w:rsidRPr="00667577">
        <w:rPr>
          <w:iCs/>
          <w:sz w:val="22"/>
          <w:szCs w:val="22"/>
        </w:rPr>
        <w:t>, kad visos dienos mokyklos infrastruktūra galės pasinaudoti 100 mokinių</w:t>
      </w:r>
      <w:r w:rsidR="00FA6712" w:rsidRPr="00667577">
        <w:rPr>
          <w:iCs/>
          <w:sz w:val="22"/>
          <w:szCs w:val="22"/>
        </w:rPr>
        <w:t>: bus sukurtos ir pritaikytos erdvės</w:t>
      </w:r>
      <w:r w:rsidR="00FA6712" w:rsidRPr="00667577">
        <w:rPr>
          <w:rFonts w:eastAsiaTheme="minorHAnsi"/>
          <w:iCs/>
          <w:szCs w:val="24"/>
        </w:rPr>
        <w:t xml:space="preserve"> </w:t>
      </w:r>
      <w:r w:rsidR="00FA6712" w:rsidRPr="00667577">
        <w:rPr>
          <w:iCs/>
          <w:sz w:val="22"/>
          <w:szCs w:val="22"/>
        </w:rPr>
        <w:t>Širvintų pradinėje mokykloje.</w:t>
      </w:r>
    </w:p>
    <w:p w14:paraId="76E2B60E" w14:textId="01009EA3" w:rsidR="009030FB" w:rsidRPr="00667577" w:rsidRDefault="009030FB" w:rsidP="004629C5">
      <w:pPr>
        <w:tabs>
          <w:tab w:val="left" w:pos="598"/>
        </w:tabs>
        <w:ind w:firstLine="567"/>
        <w:jc w:val="both"/>
        <w:rPr>
          <w:iCs/>
          <w:sz w:val="22"/>
          <w:szCs w:val="22"/>
        </w:rPr>
      </w:pPr>
      <w:r w:rsidRPr="00667577">
        <w:rPr>
          <w:iCs/>
          <w:sz w:val="22"/>
          <w:szCs w:val="22"/>
        </w:rPr>
        <w:t>Švenčionių rajono savivaldybėje planuojama, kad visos dienos mokyklos infrastruktūra galės pasinaudoti 882 mokiniai</w:t>
      </w:r>
      <w:r w:rsidR="004629C5" w:rsidRPr="00667577">
        <w:rPr>
          <w:iCs/>
          <w:sz w:val="22"/>
          <w:szCs w:val="22"/>
        </w:rPr>
        <w:t xml:space="preserve">: </w:t>
      </w:r>
      <w:bookmarkStart w:id="21" w:name="_Hlk126694024"/>
      <w:r w:rsidR="004629C5" w:rsidRPr="00667577">
        <w:rPr>
          <w:iCs/>
          <w:sz w:val="22"/>
          <w:szCs w:val="22"/>
        </w:rPr>
        <w:t xml:space="preserve">bus sukurtos ir pritaikytos erdvės </w:t>
      </w:r>
      <w:bookmarkEnd w:id="21"/>
      <w:r w:rsidR="004629C5" w:rsidRPr="00667577">
        <w:rPr>
          <w:iCs/>
          <w:sz w:val="22"/>
          <w:szCs w:val="22"/>
        </w:rPr>
        <w:t>Švenčionių rajono Pabradės „Ryto“ gimnazijoje, Švenčionių Zigmo Žemaičio gimnazijoje, Švenčionių rajono Švenčionėlių  Karaliaus Mindaugo gimnazijoje.</w:t>
      </w:r>
    </w:p>
    <w:bookmarkEnd w:id="20"/>
    <w:p w14:paraId="10E19C93" w14:textId="3D64DABF" w:rsidR="001112A6" w:rsidRPr="00667577" w:rsidRDefault="003E1A8D" w:rsidP="001112A6">
      <w:pPr>
        <w:tabs>
          <w:tab w:val="left" w:pos="598"/>
        </w:tabs>
        <w:ind w:firstLine="567"/>
        <w:jc w:val="both"/>
        <w:rPr>
          <w:iCs/>
          <w:sz w:val="22"/>
          <w:szCs w:val="22"/>
        </w:rPr>
      </w:pPr>
      <w:r w:rsidRPr="00667577">
        <w:rPr>
          <w:iCs/>
          <w:sz w:val="22"/>
          <w:szCs w:val="22"/>
        </w:rPr>
        <w:t>Trakų rajono savivaldybėje planuojama</w:t>
      </w:r>
      <w:r w:rsidR="001112A6" w:rsidRPr="00667577">
        <w:rPr>
          <w:iCs/>
          <w:sz w:val="22"/>
          <w:szCs w:val="22"/>
        </w:rPr>
        <w:t xml:space="preserve">, kad visos dienos mokyklos infrastruktūra galės pasinaudoti </w:t>
      </w:r>
      <w:r w:rsidR="00374DDA" w:rsidRPr="00667577">
        <w:rPr>
          <w:iCs/>
          <w:sz w:val="22"/>
          <w:szCs w:val="22"/>
        </w:rPr>
        <w:t>400</w:t>
      </w:r>
      <w:r w:rsidR="001112A6" w:rsidRPr="00667577">
        <w:rPr>
          <w:iCs/>
          <w:sz w:val="22"/>
          <w:szCs w:val="22"/>
        </w:rPr>
        <w:t xml:space="preserve"> vaikų</w:t>
      </w:r>
      <w:r w:rsidR="00DC26EE" w:rsidRPr="00667577">
        <w:rPr>
          <w:iCs/>
          <w:sz w:val="22"/>
          <w:szCs w:val="22"/>
        </w:rPr>
        <w:t xml:space="preserve">: </w:t>
      </w:r>
      <w:bookmarkStart w:id="22" w:name="_Hlk126693155"/>
      <w:r w:rsidR="00DC26EE" w:rsidRPr="00667577">
        <w:rPr>
          <w:iCs/>
          <w:sz w:val="22"/>
          <w:szCs w:val="22"/>
        </w:rPr>
        <w:t xml:space="preserve">bus sukurtos ir pritaikytos erdvės </w:t>
      </w:r>
      <w:bookmarkEnd w:id="22"/>
      <w:r w:rsidR="00DC26EE" w:rsidRPr="00667577">
        <w:rPr>
          <w:iCs/>
          <w:sz w:val="22"/>
          <w:szCs w:val="22"/>
        </w:rPr>
        <w:t>Trakų Vytauto Didžiojo gimnazijoje, Trakų rajono Rūdiškių gimnazijoje, Trakų rajono Lentvario „Versmės“ gimnazijoje, Trakų rajono Lentvario Henriko Senkevičiaus gimnazijoje.</w:t>
      </w:r>
    </w:p>
    <w:p w14:paraId="41968DA0" w14:textId="2D7BD16D" w:rsidR="004629C5" w:rsidRPr="00667577" w:rsidRDefault="003E1A8D" w:rsidP="004629C5">
      <w:pPr>
        <w:tabs>
          <w:tab w:val="left" w:pos="598"/>
        </w:tabs>
        <w:ind w:firstLine="567"/>
        <w:jc w:val="both"/>
        <w:rPr>
          <w:iCs/>
          <w:sz w:val="22"/>
          <w:szCs w:val="22"/>
        </w:rPr>
      </w:pPr>
      <w:r w:rsidRPr="00667577">
        <w:rPr>
          <w:iCs/>
          <w:sz w:val="22"/>
          <w:szCs w:val="22"/>
        </w:rPr>
        <w:t>Ukmergės rajono savivaldybėje planuojama</w:t>
      </w:r>
      <w:r w:rsidR="001112A6" w:rsidRPr="00667577">
        <w:rPr>
          <w:iCs/>
          <w:sz w:val="22"/>
          <w:szCs w:val="22"/>
        </w:rPr>
        <w:t>, kad visos dienos mokyklos infrastruktūra galės pasinaudoti 300 mokinių</w:t>
      </w:r>
      <w:r w:rsidR="004629C5" w:rsidRPr="00667577">
        <w:rPr>
          <w:iCs/>
          <w:sz w:val="22"/>
          <w:szCs w:val="22"/>
        </w:rPr>
        <w:t xml:space="preserve">: </w:t>
      </w:r>
      <w:bookmarkStart w:id="23" w:name="_Hlk126693854"/>
      <w:r w:rsidR="004629C5" w:rsidRPr="00667577">
        <w:rPr>
          <w:iCs/>
          <w:sz w:val="22"/>
          <w:szCs w:val="22"/>
        </w:rPr>
        <w:t xml:space="preserve">bus sukurtos ir pritaikytos erdvės </w:t>
      </w:r>
      <w:bookmarkEnd w:id="23"/>
      <w:r w:rsidR="004629C5" w:rsidRPr="00667577">
        <w:rPr>
          <w:iCs/>
          <w:sz w:val="22"/>
          <w:szCs w:val="22"/>
        </w:rPr>
        <w:t xml:space="preserve">Ukmergės </w:t>
      </w:r>
      <w:proofErr w:type="spellStart"/>
      <w:r w:rsidR="004629C5" w:rsidRPr="00667577">
        <w:rPr>
          <w:iCs/>
          <w:sz w:val="22"/>
          <w:szCs w:val="22"/>
        </w:rPr>
        <w:t>Dukstynos</w:t>
      </w:r>
      <w:proofErr w:type="spellEnd"/>
      <w:r w:rsidR="004629C5" w:rsidRPr="00667577">
        <w:rPr>
          <w:iCs/>
          <w:sz w:val="22"/>
          <w:szCs w:val="22"/>
        </w:rPr>
        <w:t xml:space="preserve"> pagrindinėje mokykloje, Ukmergės Senamiesčio progimnazijoje, Ukmergės Užupio pagrindinėje mokykloje, </w:t>
      </w:r>
      <w:r w:rsidR="004629C5" w:rsidRPr="00667577">
        <w:rPr>
          <w:iCs/>
          <w:sz w:val="22"/>
          <w:szCs w:val="22"/>
        </w:rPr>
        <w:tab/>
        <w:t xml:space="preserve">Ukmergės Pašilės progimnazijoje, Ukmergės „Šilo“ progimnazijoje, Ukmergės rajono </w:t>
      </w:r>
      <w:proofErr w:type="spellStart"/>
      <w:r w:rsidR="004629C5" w:rsidRPr="00667577">
        <w:rPr>
          <w:iCs/>
          <w:sz w:val="22"/>
          <w:szCs w:val="22"/>
        </w:rPr>
        <w:t>Taujėnų</w:t>
      </w:r>
      <w:proofErr w:type="spellEnd"/>
      <w:r w:rsidR="004629C5" w:rsidRPr="00667577">
        <w:rPr>
          <w:iCs/>
          <w:sz w:val="22"/>
          <w:szCs w:val="22"/>
        </w:rPr>
        <w:t xml:space="preserve"> gimnazijoje, Ukmergės rajono Vidiškių pagrindinėje mokykloje ir Ukmergės rajono Veprių mokykloje–daugiafunkciame centre.</w:t>
      </w:r>
    </w:p>
    <w:p w14:paraId="7B682572" w14:textId="2D368B34" w:rsidR="00AC2614" w:rsidRPr="00667577" w:rsidRDefault="003E1A8D" w:rsidP="00AC2614">
      <w:pPr>
        <w:tabs>
          <w:tab w:val="left" w:pos="598"/>
        </w:tabs>
        <w:ind w:firstLine="567"/>
        <w:jc w:val="both"/>
        <w:rPr>
          <w:iCs/>
          <w:sz w:val="22"/>
          <w:szCs w:val="22"/>
        </w:rPr>
      </w:pPr>
      <w:r w:rsidRPr="00667577">
        <w:rPr>
          <w:iCs/>
          <w:sz w:val="22"/>
          <w:szCs w:val="22"/>
        </w:rPr>
        <w:t xml:space="preserve">Vilniaus </w:t>
      </w:r>
      <w:r w:rsidR="00AC2614" w:rsidRPr="00667577">
        <w:rPr>
          <w:iCs/>
          <w:sz w:val="22"/>
          <w:szCs w:val="22"/>
        </w:rPr>
        <w:t>miesto</w:t>
      </w:r>
      <w:r w:rsidRPr="00667577">
        <w:rPr>
          <w:iCs/>
          <w:sz w:val="22"/>
          <w:szCs w:val="22"/>
        </w:rPr>
        <w:t xml:space="preserve"> savivaldybėje planuojama</w:t>
      </w:r>
      <w:bookmarkStart w:id="24" w:name="_Hlk126678034"/>
      <w:r w:rsidR="00AC2614" w:rsidRPr="00667577">
        <w:rPr>
          <w:iCs/>
          <w:sz w:val="22"/>
          <w:szCs w:val="22"/>
        </w:rPr>
        <w:t>,</w:t>
      </w:r>
      <w:r w:rsidRPr="00667577">
        <w:rPr>
          <w:iCs/>
          <w:sz w:val="22"/>
          <w:szCs w:val="22"/>
        </w:rPr>
        <w:t xml:space="preserve"> </w:t>
      </w:r>
      <w:r w:rsidR="00AC2614" w:rsidRPr="00667577">
        <w:rPr>
          <w:iCs/>
          <w:sz w:val="22"/>
          <w:szCs w:val="22"/>
        </w:rPr>
        <w:t>kad visos dienos mokyklos infrastruktūra galės pasinaudoti 312 mokinių</w:t>
      </w:r>
      <w:r w:rsidR="008702B5" w:rsidRPr="00667577">
        <w:rPr>
          <w:iCs/>
          <w:sz w:val="22"/>
          <w:szCs w:val="22"/>
        </w:rPr>
        <w:t>: bus sukurtos ir pritaikytos erdvės Vilniaus Šeškinės pradinė mokykloje ir Vilniaus Adomo Mickevičiaus Licėjuje.</w:t>
      </w:r>
    </w:p>
    <w:bookmarkEnd w:id="24"/>
    <w:p w14:paraId="2216E532" w14:textId="0F180478" w:rsidR="00100522" w:rsidRPr="00667577" w:rsidRDefault="00B60480" w:rsidP="00C96BBC">
      <w:pPr>
        <w:tabs>
          <w:tab w:val="left" w:pos="851"/>
        </w:tabs>
        <w:ind w:firstLine="567"/>
        <w:jc w:val="both"/>
        <w:rPr>
          <w:iCs/>
          <w:sz w:val="22"/>
          <w:szCs w:val="22"/>
        </w:rPr>
      </w:pPr>
      <w:r w:rsidRPr="00667577">
        <w:rPr>
          <w:iCs/>
          <w:sz w:val="22"/>
          <w:szCs w:val="22"/>
        </w:rPr>
        <w:t>Įgyvendinant priemonės veiklą b</w:t>
      </w:r>
      <w:r w:rsidR="006C4F77" w:rsidRPr="00667577">
        <w:rPr>
          <w:iCs/>
          <w:sz w:val="22"/>
          <w:szCs w:val="22"/>
        </w:rPr>
        <w:t xml:space="preserve">us prisidedama prie Regionų plėtros programoje </w:t>
      </w:r>
      <w:r w:rsidRPr="00667577">
        <w:rPr>
          <w:iCs/>
          <w:sz w:val="22"/>
          <w:szCs w:val="22"/>
        </w:rPr>
        <w:t>nustatytų poveikio rodiklių siekimo:</w:t>
      </w:r>
    </w:p>
    <w:p w14:paraId="46FE04A1" w14:textId="3AB1CD9A" w:rsidR="00C87320" w:rsidRPr="00667577" w:rsidRDefault="00C87320" w:rsidP="00C96BBC">
      <w:pPr>
        <w:pStyle w:val="Sraopastraipa"/>
        <w:numPr>
          <w:ilvl w:val="0"/>
          <w:numId w:val="4"/>
        </w:numPr>
        <w:tabs>
          <w:tab w:val="left" w:pos="851"/>
        </w:tabs>
        <w:ind w:left="0" w:firstLine="567"/>
        <w:jc w:val="both"/>
        <w:rPr>
          <w:iCs/>
          <w:sz w:val="22"/>
          <w:szCs w:val="22"/>
        </w:rPr>
      </w:pPr>
      <w:r w:rsidRPr="00667577">
        <w:rPr>
          <w:iCs/>
          <w:sz w:val="22"/>
          <w:szCs w:val="22"/>
        </w:rPr>
        <w:t>3–</w:t>
      </w:r>
      <w:bookmarkStart w:id="25" w:name="_Hlk124023852"/>
      <w:r w:rsidRPr="00667577">
        <w:rPr>
          <w:iCs/>
          <w:sz w:val="22"/>
          <w:szCs w:val="22"/>
        </w:rPr>
        <w:t>5 metų vaikų, ugdomų švietimo įstaigose</w:t>
      </w:r>
      <w:bookmarkEnd w:id="25"/>
      <w:r w:rsidRPr="00667577">
        <w:rPr>
          <w:iCs/>
          <w:sz w:val="22"/>
          <w:szCs w:val="22"/>
        </w:rPr>
        <w:t>, dalis | procentai</w:t>
      </w:r>
    </w:p>
    <w:p w14:paraId="52296463" w14:textId="43837673" w:rsidR="003073F8" w:rsidRPr="00667577" w:rsidRDefault="003073F8" w:rsidP="00C96BBC">
      <w:pPr>
        <w:pStyle w:val="Sraopastraipa"/>
        <w:tabs>
          <w:tab w:val="left" w:pos="851"/>
        </w:tabs>
        <w:ind w:left="0" w:firstLine="567"/>
        <w:jc w:val="both"/>
        <w:rPr>
          <w:iCs/>
          <w:sz w:val="22"/>
          <w:szCs w:val="22"/>
        </w:rPr>
      </w:pPr>
      <w:bookmarkStart w:id="26" w:name="_Hlk124023945"/>
      <w:r w:rsidRPr="00667577">
        <w:rPr>
          <w:iCs/>
          <w:sz w:val="22"/>
          <w:szCs w:val="22"/>
        </w:rPr>
        <w:t xml:space="preserve">Planuojama, kad iki 2030 m. regione visi 3–5 metų vaikai bus ugdomi švietimo įstaigose (pokytis </w:t>
      </w:r>
      <w:r w:rsidR="005C3E49" w:rsidRPr="00667577">
        <w:rPr>
          <w:iCs/>
          <w:sz w:val="22"/>
          <w:szCs w:val="22"/>
        </w:rPr>
        <w:t xml:space="preserve">5 </w:t>
      </w:r>
      <w:r w:rsidRPr="00667577">
        <w:rPr>
          <w:iCs/>
          <w:sz w:val="22"/>
          <w:szCs w:val="22"/>
        </w:rPr>
        <w:t>proc. punkt</w:t>
      </w:r>
      <w:r w:rsidR="005C3E49" w:rsidRPr="00667577">
        <w:rPr>
          <w:iCs/>
          <w:sz w:val="22"/>
          <w:szCs w:val="22"/>
        </w:rPr>
        <w:t>ai</w:t>
      </w:r>
      <w:r w:rsidRPr="00667577">
        <w:rPr>
          <w:iCs/>
          <w:sz w:val="22"/>
          <w:szCs w:val="22"/>
        </w:rPr>
        <w:t>).</w:t>
      </w:r>
    </w:p>
    <w:bookmarkEnd w:id="26"/>
    <w:p w14:paraId="1F1A9617" w14:textId="36E0A6EF" w:rsidR="00C87320" w:rsidRPr="00667577" w:rsidRDefault="00C87320" w:rsidP="00C96BBC">
      <w:pPr>
        <w:pStyle w:val="Sraopastraipa"/>
        <w:numPr>
          <w:ilvl w:val="0"/>
          <w:numId w:val="4"/>
        </w:numPr>
        <w:tabs>
          <w:tab w:val="left" w:pos="851"/>
        </w:tabs>
        <w:ind w:left="0" w:firstLine="567"/>
        <w:jc w:val="both"/>
        <w:rPr>
          <w:iCs/>
          <w:sz w:val="22"/>
          <w:szCs w:val="22"/>
        </w:rPr>
      </w:pPr>
      <w:r w:rsidRPr="00667577">
        <w:rPr>
          <w:iCs/>
          <w:sz w:val="22"/>
          <w:szCs w:val="22"/>
        </w:rPr>
        <w:t>Negalią turinčių mokinių, ugdomų įtraukiuoju būdu bendros paskirties švietimo įstaigose (bendrosiose klasėse), dalis | procentai</w:t>
      </w:r>
    </w:p>
    <w:p w14:paraId="6370F2D1" w14:textId="727854E6" w:rsidR="003073F8" w:rsidRPr="00667577" w:rsidRDefault="00C96BBC" w:rsidP="00C96BBC">
      <w:pPr>
        <w:pStyle w:val="Sraopastraipa"/>
        <w:tabs>
          <w:tab w:val="left" w:pos="851"/>
        </w:tabs>
        <w:ind w:left="0" w:firstLine="567"/>
        <w:jc w:val="both"/>
        <w:rPr>
          <w:iCs/>
          <w:sz w:val="22"/>
          <w:szCs w:val="22"/>
        </w:rPr>
      </w:pPr>
      <w:bookmarkStart w:id="27" w:name="_Hlk124024288"/>
      <w:r w:rsidRPr="00667577">
        <w:rPr>
          <w:iCs/>
          <w:sz w:val="22"/>
          <w:szCs w:val="22"/>
        </w:rPr>
        <w:t>Siekiama</w:t>
      </w:r>
      <w:r w:rsidR="003073F8" w:rsidRPr="00667577">
        <w:rPr>
          <w:iCs/>
          <w:sz w:val="22"/>
          <w:szCs w:val="22"/>
        </w:rPr>
        <w:t xml:space="preserve">, kad iki 2030 m. regione </w:t>
      </w:r>
      <w:r w:rsidR="005C3E49" w:rsidRPr="00667577">
        <w:rPr>
          <w:iCs/>
          <w:sz w:val="22"/>
          <w:szCs w:val="22"/>
        </w:rPr>
        <w:t xml:space="preserve">90 proc. negalią turinčių mokinių </w:t>
      </w:r>
      <w:r w:rsidRPr="00667577">
        <w:rPr>
          <w:iCs/>
          <w:sz w:val="22"/>
          <w:szCs w:val="22"/>
        </w:rPr>
        <w:t xml:space="preserve">būtų ugdomi įtraukiuoju būdu bendrose klasėse </w:t>
      </w:r>
      <w:r w:rsidR="003073F8" w:rsidRPr="00667577">
        <w:rPr>
          <w:iCs/>
          <w:sz w:val="22"/>
          <w:szCs w:val="22"/>
        </w:rPr>
        <w:t xml:space="preserve">(pokytis </w:t>
      </w:r>
      <w:r w:rsidRPr="00667577">
        <w:rPr>
          <w:iCs/>
          <w:sz w:val="22"/>
          <w:szCs w:val="22"/>
        </w:rPr>
        <w:t xml:space="preserve">40 </w:t>
      </w:r>
      <w:r w:rsidR="003073F8" w:rsidRPr="00667577">
        <w:rPr>
          <w:iCs/>
          <w:sz w:val="22"/>
          <w:szCs w:val="22"/>
        </w:rPr>
        <w:t>proc. punkt</w:t>
      </w:r>
      <w:r w:rsidRPr="00667577">
        <w:rPr>
          <w:iCs/>
          <w:sz w:val="22"/>
          <w:szCs w:val="22"/>
        </w:rPr>
        <w:t>ų</w:t>
      </w:r>
      <w:r w:rsidR="003073F8" w:rsidRPr="00667577">
        <w:rPr>
          <w:iCs/>
          <w:sz w:val="22"/>
          <w:szCs w:val="22"/>
        </w:rPr>
        <w:t>).</w:t>
      </w:r>
    </w:p>
    <w:bookmarkEnd w:id="27"/>
    <w:p w14:paraId="646EDD68" w14:textId="0D5DFFBB" w:rsidR="00C87320" w:rsidRPr="00667577" w:rsidRDefault="00C87320" w:rsidP="00C96BBC">
      <w:pPr>
        <w:pStyle w:val="Sraopastraipa"/>
        <w:numPr>
          <w:ilvl w:val="0"/>
          <w:numId w:val="4"/>
        </w:numPr>
        <w:tabs>
          <w:tab w:val="left" w:pos="851"/>
        </w:tabs>
        <w:ind w:left="0" w:firstLine="567"/>
        <w:jc w:val="both"/>
        <w:rPr>
          <w:iCs/>
          <w:sz w:val="22"/>
          <w:szCs w:val="22"/>
        </w:rPr>
      </w:pPr>
      <w:r w:rsidRPr="00667577">
        <w:rPr>
          <w:iCs/>
          <w:sz w:val="22"/>
          <w:szCs w:val="22"/>
        </w:rPr>
        <w:t>Neformaliojo vaikų švietimo galimybėmis pasinaudojusių mokinių dalis (išskyrus ikimokykliniame ir priešmokykliniame ugdyme dalyvaujančius vaikus) | procentai</w:t>
      </w:r>
    </w:p>
    <w:p w14:paraId="6A286C4B" w14:textId="0854D64E" w:rsidR="00C96BBC" w:rsidRPr="00667577" w:rsidRDefault="00C96BBC" w:rsidP="00C96BBC">
      <w:pPr>
        <w:pStyle w:val="Sraopastraipa"/>
        <w:tabs>
          <w:tab w:val="left" w:pos="851"/>
        </w:tabs>
        <w:ind w:left="0" w:firstLine="567"/>
        <w:jc w:val="both"/>
        <w:rPr>
          <w:iCs/>
          <w:sz w:val="22"/>
          <w:szCs w:val="22"/>
        </w:rPr>
      </w:pPr>
      <w:r w:rsidRPr="00667577">
        <w:rPr>
          <w:iCs/>
          <w:sz w:val="22"/>
          <w:szCs w:val="22"/>
        </w:rPr>
        <w:t xml:space="preserve">Siekiama, kad iki 2030 m. regione 75 proc. vaikų galės pasinaudoti neformaliojo švietimo galimybėmis (pokytis </w:t>
      </w:r>
      <w:r w:rsidR="002339CE" w:rsidRPr="00667577">
        <w:rPr>
          <w:iCs/>
          <w:sz w:val="22"/>
          <w:szCs w:val="22"/>
        </w:rPr>
        <w:t>12</w:t>
      </w:r>
      <w:r w:rsidRPr="00667577">
        <w:rPr>
          <w:iCs/>
          <w:sz w:val="22"/>
          <w:szCs w:val="22"/>
        </w:rPr>
        <w:t xml:space="preserve"> proc. punktų).</w:t>
      </w:r>
    </w:p>
    <w:p w14:paraId="2AA5D6F8" w14:textId="0A5F62E7" w:rsidR="001B547D" w:rsidRPr="00667577" w:rsidRDefault="002513E7" w:rsidP="002C4750">
      <w:pPr>
        <w:ind w:firstLine="567"/>
        <w:jc w:val="both"/>
        <w:rPr>
          <w:iCs/>
          <w:sz w:val="22"/>
          <w:szCs w:val="22"/>
        </w:rPr>
      </w:pPr>
      <w:r w:rsidRPr="00667577">
        <w:rPr>
          <w:iCs/>
          <w:sz w:val="22"/>
          <w:szCs w:val="22"/>
        </w:rPr>
        <w:t xml:space="preserve">Regione panaši priemonė įgyvendinta nebuvo. </w:t>
      </w:r>
      <w:r w:rsidR="00995AD4" w:rsidRPr="00667577">
        <w:rPr>
          <w:iCs/>
          <w:sz w:val="22"/>
          <w:szCs w:val="22"/>
        </w:rPr>
        <w:t xml:space="preserve">2014–2020 m. intervencijos buvo vykdomos vadovaujantis Statybų techniniais reikalavimais dėl horizontaliųjų kriterijų, tačiau konkrečios priemonės </w:t>
      </w:r>
      <w:r w:rsidR="00995AD4" w:rsidRPr="00667577">
        <w:rPr>
          <w:iCs/>
          <w:sz w:val="22"/>
          <w:szCs w:val="22"/>
          <w:lang w:bidi="lv-LV"/>
        </w:rPr>
        <w:t>infrastruktūros pritaikymui neįgaliesiems</w:t>
      </w:r>
      <w:r w:rsidR="00995AD4" w:rsidRPr="00667577">
        <w:rPr>
          <w:iCs/>
          <w:sz w:val="22"/>
          <w:szCs w:val="22"/>
        </w:rPr>
        <w:t xml:space="preserve"> nebuvo skirtos.</w:t>
      </w:r>
      <w:r w:rsidR="004216AF" w:rsidRPr="00667577">
        <w:rPr>
          <w:iCs/>
          <w:sz w:val="22"/>
          <w:szCs w:val="22"/>
        </w:rPr>
        <w:t xml:space="preserve"> </w:t>
      </w:r>
      <w:r w:rsidR="00C200F9" w:rsidRPr="00667577">
        <w:rPr>
          <w:iCs/>
          <w:sz w:val="22"/>
          <w:szCs w:val="22"/>
        </w:rPr>
        <w:t xml:space="preserve">2014–2020 m. visos dienos mokykloms </w:t>
      </w:r>
      <w:r w:rsidR="00B7346D" w:rsidRPr="00667577">
        <w:rPr>
          <w:iCs/>
          <w:sz w:val="22"/>
          <w:szCs w:val="22"/>
        </w:rPr>
        <w:t>paramos</w:t>
      </w:r>
      <w:r w:rsidR="00C200F9" w:rsidRPr="00667577">
        <w:rPr>
          <w:iCs/>
          <w:sz w:val="22"/>
          <w:szCs w:val="22"/>
        </w:rPr>
        <w:t xml:space="preserve"> Europos Sąjungos lėšomis </w:t>
      </w:r>
      <w:r w:rsidR="004B3540" w:rsidRPr="00667577">
        <w:rPr>
          <w:iCs/>
          <w:sz w:val="22"/>
          <w:szCs w:val="22"/>
        </w:rPr>
        <w:t xml:space="preserve">numatyta </w:t>
      </w:r>
      <w:r w:rsidR="004216AF" w:rsidRPr="00667577">
        <w:rPr>
          <w:iCs/>
          <w:sz w:val="22"/>
          <w:szCs w:val="22"/>
        </w:rPr>
        <w:t>nebuvo</w:t>
      </w:r>
      <w:r w:rsidR="00C200F9" w:rsidRPr="00667577">
        <w:rPr>
          <w:iCs/>
          <w:sz w:val="22"/>
          <w:szCs w:val="22"/>
        </w:rPr>
        <w:t>.</w:t>
      </w:r>
      <w:r w:rsidR="004216AF" w:rsidRPr="00667577">
        <w:rPr>
          <w:iCs/>
          <w:sz w:val="22"/>
          <w:szCs w:val="22"/>
        </w:rPr>
        <w:t xml:space="preserve"> </w:t>
      </w:r>
      <w:r w:rsidR="004B3540" w:rsidRPr="00667577">
        <w:rPr>
          <w:iCs/>
          <w:sz w:val="22"/>
          <w:szCs w:val="22"/>
        </w:rPr>
        <w:t xml:space="preserve">2014–2020 m. buvo investuojama ES lėšomis į ikimokyklinio ugdymo mokyklų infrastruktūros modernizavimą ir aprūpinimą priemonėmis, tačiau problema liko aktuali. </w:t>
      </w:r>
      <w:r w:rsidR="004D7DB8" w:rsidRPr="00667577">
        <w:rPr>
          <w:iCs/>
          <w:sz w:val="22"/>
          <w:szCs w:val="22"/>
        </w:rPr>
        <w:t xml:space="preserve">Kadangi regione trūksta tinkamos infrastruktūros ikimokyklinio ugdymo aprėpčiai didinti, problemos sprendimui numatomos investicijos </w:t>
      </w:r>
      <w:r w:rsidR="001B547D" w:rsidRPr="00667577">
        <w:rPr>
          <w:iCs/>
          <w:sz w:val="22"/>
          <w:szCs w:val="22"/>
        </w:rPr>
        <w:t>naujoms ikimokyklinio ugdymo vietoms kurti, dėmesį skiriant ankstyvojo amžiaus vaikų ugdymui</w:t>
      </w:r>
      <w:r w:rsidR="004B3540" w:rsidRPr="00667577">
        <w:rPr>
          <w:iCs/>
          <w:sz w:val="22"/>
          <w:szCs w:val="22"/>
        </w:rPr>
        <w:t>.</w:t>
      </w:r>
    </w:p>
    <w:p w14:paraId="2BE5E790" w14:textId="1F4D6DB6" w:rsidR="006C05AC" w:rsidRDefault="006C05AC" w:rsidP="002C4750">
      <w:pPr>
        <w:ind w:firstLine="567"/>
        <w:jc w:val="both"/>
        <w:rPr>
          <w:iCs/>
          <w:sz w:val="22"/>
          <w:szCs w:val="22"/>
        </w:rPr>
      </w:pPr>
    </w:p>
    <w:p w14:paraId="7876AD44" w14:textId="77777777" w:rsidR="00B30866" w:rsidRPr="00667577" w:rsidRDefault="00B30866" w:rsidP="002C4750">
      <w:pPr>
        <w:ind w:firstLine="567"/>
        <w:jc w:val="both"/>
        <w:rPr>
          <w:iCs/>
          <w:sz w:val="22"/>
          <w:szCs w:val="22"/>
        </w:rPr>
      </w:pPr>
    </w:p>
    <w:p w14:paraId="5080DF16" w14:textId="6F79D81E" w:rsidR="00F15D0E" w:rsidRPr="00667577" w:rsidRDefault="008E1E76" w:rsidP="002C4750">
      <w:pPr>
        <w:ind w:firstLine="567"/>
        <w:jc w:val="center"/>
        <w:rPr>
          <w:b/>
          <w:bCs/>
          <w:sz w:val="22"/>
          <w:szCs w:val="22"/>
        </w:rPr>
      </w:pPr>
      <w:r w:rsidRPr="00667577">
        <w:rPr>
          <w:b/>
          <w:bCs/>
          <w:sz w:val="22"/>
          <w:szCs w:val="22"/>
        </w:rPr>
        <w:t>III SKYRIUS</w:t>
      </w:r>
    </w:p>
    <w:p w14:paraId="5080DF17" w14:textId="1BD3BE9B" w:rsidR="00F15D0E" w:rsidRPr="00667577" w:rsidRDefault="008E1E76" w:rsidP="002C4750">
      <w:pPr>
        <w:ind w:firstLine="567"/>
        <w:jc w:val="center"/>
        <w:rPr>
          <w:b/>
          <w:bCs/>
          <w:sz w:val="22"/>
          <w:szCs w:val="22"/>
        </w:rPr>
      </w:pPr>
      <w:r w:rsidRPr="00667577">
        <w:rPr>
          <w:b/>
          <w:bCs/>
          <w:sz w:val="22"/>
          <w:szCs w:val="22"/>
        </w:rPr>
        <w:t>PAŽANGOS PRIEMONĖS ĮGYVENDINIMO TERITORIJA</w:t>
      </w:r>
    </w:p>
    <w:p w14:paraId="5080DF18" w14:textId="07003CEC" w:rsidR="00F15D0E" w:rsidRPr="00667577" w:rsidRDefault="00F15D0E" w:rsidP="002C4750">
      <w:pPr>
        <w:ind w:firstLine="567"/>
        <w:jc w:val="center"/>
        <w:rPr>
          <w:sz w:val="22"/>
          <w:szCs w:val="22"/>
        </w:rPr>
      </w:pPr>
    </w:p>
    <w:p w14:paraId="0000EA7E" w14:textId="20C0CB8C" w:rsidR="00421EF2" w:rsidRPr="00667577" w:rsidRDefault="00B30866" w:rsidP="009F0D11">
      <w:pPr>
        <w:tabs>
          <w:tab w:val="left" w:pos="4253"/>
        </w:tabs>
        <w:ind w:firstLine="567"/>
        <w:rPr>
          <w:rFonts w:eastAsia="Calibri"/>
          <w:iCs/>
          <w:sz w:val="22"/>
          <w:szCs w:val="22"/>
        </w:rPr>
      </w:pPr>
      <w:r w:rsidRPr="00667577">
        <w:rPr>
          <w:noProof/>
          <w:sz w:val="22"/>
          <w:szCs w:val="22"/>
        </w:rPr>
        <w:drawing>
          <wp:anchor distT="0" distB="0" distL="114300" distR="114300" simplePos="0" relativeHeight="251659264" behindDoc="0" locked="0" layoutInCell="1" allowOverlap="1" wp14:anchorId="734CB0D6" wp14:editId="025DA12D">
            <wp:simplePos x="0" y="0"/>
            <wp:positionH relativeFrom="margin">
              <wp:posOffset>2356485</wp:posOffset>
            </wp:positionH>
            <wp:positionV relativeFrom="paragraph">
              <wp:posOffset>166492</wp:posOffset>
            </wp:positionV>
            <wp:extent cx="2072231" cy="2243578"/>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231" cy="2243578"/>
                    </a:xfrm>
                    <a:prstGeom prst="rect">
                      <a:avLst/>
                    </a:prstGeom>
                    <a:noFill/>
                    <a:ln>
                      <a:noFill/>
                    </a:ln>
                  </pic:spPr>
                </pic:pic>
              </a:graphicData>
            </a:graphic>
            <wp14:sizeRelH relativeFrom="page">
              <wp14:pctWidth>0</wp14:pctWidth>
            </wp14:sizeRelH>
            <wp14:sizeRelV relativeFrom="page">
              <wp14:pctHeight>0</wp14:pctHeight>
            </wp14:sizeRelV>
          </wp:anchor>
        </w:drawing>
      </w:r>
      <w:r w:rsidR="00B112A2" w:rsidRPr="00667577">
        <w:rPr>
          <w:rFonts w:eastAsia="Calibri"/>
          <w:iCs/>
          <w:sz w:val="22"/>
          <w:szCs w:val="22"/>
        </w:rPr>
        <w:t>Pažangos priemonių veiklų įgyvendinimo teritorija apima</w:t>
      </w:r>
      <w:r w:rsidR="00421EF2" w:rsidRPr="00667577">
        <w:rPr>
          <w:rFonts w:eastAsia="Calibri"/>
          <w:iCs/>
          <w:sz w:val="22"/>
          <w:szCs w:val="22"/>
        </w:rPr>
        <w:t xml:space="preserve"> vis</w:t>
      </w:r>
      <w:r w:rsidR="00B112A2" w:rsidRPr="00667577">
        <w:rPr>
          <w:rFonts w:eastAsia="Calibri"/>
          <w:iCs/>
          <w:sz w:val="22"/>
          <w:szCs w:val="22"/>
        </w:rPr>
        <w:t>as</w:t>
      </w:r>
      <w:r w:rsidR="00421EF2" w:rsidRPr="00667577">
        <w:rPr>
          <w:rFonts w:eastAsia="Calibri"/>
          <w:iCs/>
          <w:sz w:val="22"/>
          <w:szCs w:val="22"/>
        </w:rPr>
        <w:t xml:space="preserve"> 8 regiono savivaldy</w:t>
      </w:r>
      <w:r w:rsidR="00B112A2" w:rsidRPr="00667577">
        <w:rPr>
          <w:rFonts w:eastAsia="Calibri"/>
          <w:iCs/>
          <w:sz w:val="22"/>
          <w:szCs w:val="22"/>
        </w:rPr>
        <w:t>bes</w:t>
      </w:r>
      <w:r w:rsidR="00421EF2" w:rsidRPr="00667577">
        <w:rPr>
          <w:rFonts w:eastAsia="Calibri"/>
          <w:iCs/>
          <w:sz w:val="22"/>
          <w:szCs w:val="22"/>
        </w:rPr>
        <w:t>:</w:t>
      </w:r>
    </w:p>
    <w:p w14:paraId="3E308471" w14:textId="40BFFFB0" w:rsidR="00421EF2" w:rsidRPr="00667577" w:rsidRDefault="00421EF2" w:rsidP="009F0D11">
      <w:pPr>
        <w:pStyle w:val="Sraopastraipa"/>
        <w:numPr>
          <w:ilvl w:val="0"/>
          <w:numId w:val="6"/>
        </w:numPr>
        <w:tabs>
          <w:tab w:val="left" w:pos="300"/>
          <w:tab w:val="left" w:pos="851"/>
          <w:tab w:val="left" w:pos="1276"/>
          <w:tab w:val="left" w:pos="5360"/>
          <w:tab w:val="left" w:pos="6027"/>
        </w:tabs>
        <w:suppressAutoHyphens/>
        <w:ind w:left="1276" w:hanging="709"/>
        <w:outlineLvl w:val="0"/>
        <w:rPr>
          <w:rFonts w:eastAsia="Calibri"/>
          <w:sz w:val="22"/>
          <w:szCs w:val="22"/>
        </w:rPr>
      </w:pPr>
      <w:r w:rsidRPr="00667577">
        <w:rPr>
          <w:rFonts w:eastAsia="Calibri"/>
          <w:sz w:val="22"/>
          <w:szCs w:val="22"/>
        </w:rPr>
        <w:t>Elektrėnų</w:t>
      </w:r>
    </w:p>
    <w:p w14:paraId="6655C462" w14:textId="43779698" w:rsidR="00421EF2" w:rsidRPr="00667577" w:rsidRDefault="00421EF2" w:rsidP="009F0D11">
      <w:pPr>
        <w:pStyle w:val="Sraopastraipa"/>
        <w:numPr>
          <w:ilvl w:val="0"/>
          <w:numId w:val="6"/>
        </w:numPr>
        <w:tabs>
          <w:tab w:val="left" w:pos="300"/>
          <w:tab w:val="left" w:pos="851"/>
          <w:tab w:val="left" w:pos="1276"/>
          <w:tab w:val="left" w:pos="5360"/>
          <w:tab w:val="left" w:pos="6027"/>
        </w:tabs>
        <w:suppressAutoHyphens/>
        <w:ind w:left="1276" w:hanging="709"/>
        <w:outlineLvl w:val="0"/>
        <w:rPr>
          <w:rFonts w:eastAsia="Calibri"/>
          <w:sz w:val="22"/>
          <w:szCs w:val="22"/>
        </w:rPr>
      </w:pPr>
      <w:r w:rsidRPr="00667577">
        <w:rPr>
          <w:rFonts w:eastAsia="Calibri"/>
          <w:sz w:val="22"/>
          <w:szCs w:val="22"/>
        </w:rPr>
        <w:t>Šalčininkų rajono</w:t>
      </w:r>
    </w:p>
    <w:p w14:paraId="035BC95C" w14:textId="1DB8B6CF" w:rsidR="00421EF2" w:rsidRPr="00667577" w:rsidRDefault="00421EF2" w:rsidP="009F0D11">
      <w:pPr>
        <w:pStyle w:val="Sraopastraipa"/>
        <w:numPr>
          <w:ilvl w:val="0"/>
          <w:numId w:val="6"/>
        </w:numPr>
        <w:tabs>
          <w:tab w:val="left" w:pos="300"/>
          <w:tab w:val="left" w:pos="851"/>
          <w:tab w:val="left" w:pos="1276"/>
          <w:tab w:val="left" w:pos="5360"/>
          <w:tab w:val="left" w:pos="6027"/>
        </w:tabs>
        <w:suppressAutoHyphens/>
        <w:ind w:left="1276" w:hanging="709"/>
        <w:outlineLvl w:val="0"/>
        <w:rPr>
          <w:rFonts w:eastAsia="Calibri"/>
          <w:sz w:val="22"/>
          <w:szCs w:val="22"/>
        </w:rPr>
      </w:pPr>
      <w:r w:rsidRPr="00667577">
        <w:rPr>
          <w:rFonts w:eastAsia="Calibri"/>
          <w:sz w:val="22"/>
          <w:szCs w:val="22"/>
        </w:rPr>
        <w:t>Širvintų rajono</w:t>
      </w:r>
    </w:p>
    <w:p w14:paraId="73487528" w14:textId="41948C7A" w:rsidR="00421EF2" w:rsidRPr="00667577" w:rsidRDefault="00421EF2" w:rsidP="009F0D11">
      <w:pPr>
        <w:pStyle w:val="Sraopastraipa"/>
        <w:numPr>
          <w:ilvl w:val="0"/>
          <w:numId w:val="6"/>
        </w:numPr>
        <w:tabs>
          <w:tab w:val="left" w:pos="300"/>
          <w:tab w:val="left" w:pos="851"/>
          <w:tab w:val="left" w:pos="1276"/>
          <w:tab w:val="left" w:pos="5360"/>
          <w:tab w:val="left" w:pos="6027"/>
        </w:tabs>
        <w:suppressAutoHyphens/>
        <w:ind w:left="1276" w:hanging="709"/>
        <w:outlineLvl w:val="0"/>
        <w:rPr>
          <w:rFonts w:eastAsia="Calibri"/>
          <w:sz w:val="22"/>
          <w:szCs w:val="22"/>
        </w:rPr>
      </w:pPr>
      <w:r w:rsidRPr="00667577">
        <w:rPr>
          <w:rFonts w:eastAsia="Calibri"/>
          <w:sz w:val="22"/>
          <w:szCs w:val="22"/>
        </w:rPr>
        <w:t>Švenčionių rajono</w:t>
      </w:r>
    </w:p>
    <w:p w14:paraId="3DC37C36" w14:textId="77777777" w:rsidR="00421EF2" w:rsidRPr="00667577" w:rsidRDefault="00421EF2" w:rsidP="009F0D11">
      <w:pPr>
        <w:pStyle w:val="Sraopastraipa"/>
        <w:numPr>
          <w:ilvl w:val="0"/>
          <w:numId w:val="6"/>
        </w:numPr>
        <w:tabs>
          <w:tab w:val="left" w:pos="300"/>
          <w:tab w:val="left" w:pos="851"/>
          <w:tab w:val="left" w:pos="1276"/>
          <w:tab w:val="left" w:pos="5360"/>
          <w:tab w:val="left" w:pos="6027"/>
        </w:tabs>
        <w:suppressAutoHyphens/>
        <w:ind w:left="1276" w:hanging="709"/>
        <w:outlineLvl w:val="0"/>
        <w:rPr>
          <w:rFonts w:eastAsia="Calibri"/>
          <w:sz w:val="22"/>
          <w:szCs w:val="22"/>
        </w:rPr>
      </w:pPr>
      <w:r w:rsidRPr="00667577">
        <w:rPr>
          <w:rFonts w:eastAsia="Calibri"/>
          <w:sz w:val="22"/>
          <w:szCs w:val="22"/>
        </w:rPr>
        <w:t>Trakų rajono</w:t>
      </w:r>
    </w:p>
    <w:p w14:paraId="0F81070D" w14:textId="77777777" w:rsidR="00421EF2" w:rsidRPr="00667577" w:rsidRDefault="00421EF2" w:rsidP="009F0D11">
      <w:pPr>
        <w:pStyle w:val="Sraopastraipa"/>
        <w:numPr>
          <w:ilvl w:val="0"/>
          <w:numId w:val="6"/>
        </w:numPr>
        <w:tabs>
          <w:tab w:val="left" w:pos="300"/>
          <w:tab w:val="left" w:pos="851"/>
          <w:tab w:val="left" w:pos="1276"/>
          <w:tab w:val="left" w:pos="5360"/>
          <w:tab w:val="left" w:pos="6027"/>
        </w:tabs>
        <w:suppressAutoHyphens/>
        <w:ind w:left="1276" w:hanging="709"/>
        <w:outlineLvl w:val="0"/>
        <w:rPr>
          <w:rFonts w:eastAsia="Calibri"/>
          <w:sz w:val="22"/>
          <w:szCs w:val="22"/>
        </w:rPr>
      </w:pPr>
      <w:r w:rsidRPr="00667577">
        <w:rPr>
          <w:rFonts w:eastAsia="Calibri"/>
          <w:sz w:val="22"/>
          <w:szCs w:val="22"/>
        </w:rPr>
        <w:t>Ukmergės rajono</w:t>
      </w:r>
    </w:p>
    <w:p w14:paraId="63F8329F" w14:textId="77777777" w:rsidR="00421EF2" w:rsidRPr="00667577" w:rsidRDefault="00421EF2" w:rsidP="009F0D11">
      <w:pPr>
        <w:pStyle w:val="Sraopastraipa"/>
        <w:numPr>
          <w:ilvl w:val="0"/>
          <w:numId w:val="6"/>
        </w:numPr>
        <w:tabs>
          <w:tab w:val="left" w:pos="300"/>
          <w:tab w:val="left" w:pos="851"/>
          <w:tab w:val="left" w:pos="1276"/>
          <w:tab w:val="left" w:pos="5360"/>
          <w:tab w:val="left" w:pos="6027"/>
        </w:tabs>
        <w:suppressAutoHyphens/>
        <w:ind w:left="1276" w:hanging="709"/>
        <w:outlineLvl w:val="0"/>
        <w:rPr>
          <w:rFonts w:eastAsia="Calibri"/>
          <w:sz w:val="22"/>
          <w:szCs w:val="22"/>
        </w:rPr>
      </w:pPr>
      <w:r w:rsidRPr="00667577">
        <w:rPr>
          <w:rFonts w:eastAsia="Calibri"/>
          <w:sz w:val="22"/>
          <w:szCs w:val="22"/>
        </w:rPr>
        <w:t>Vilniaus miesto</w:t>
      </w:r>
    </w:p>
    <w:p w14:paraId="43BAE0BE" w14:textId="77777777" w:rsidR="00421EF2" w:rsidRPr="00667577" w:rsidRDefault="00421EF2" w:rsidP="009F0D11">
      <w:pPr>
        <w:pStyle w:val="Sraopastraipa"/>
        <w:numPr>
          <w:ilvl w:val="0"/>
          <w:numId w:val="6"/>
        </w:numPr>
        <w:tabs>
          <w:tab w:val="left" w:pos="300"/>
          <w:tab w:val="left" w:pos="851"/>
          <w:tab w:val="left" w:pos="1276"/>
          <w:tab w:val="left" w:pos="5360"/>
          <w:tab w:val="left" w:pos="6027"/>
        </w:tabs>
        <w:suppressAutoHyphens/>
        <w:ind w:left="1276" w:hanging="709"/>
        <w:outlineLvl w:val="0"/>
        <w:rPr>
          <w:rFonts w:eastAsia="Calibri"/>
          <w:sz w:val="22"/>
          <w:szCs w:val="22"/>
        </w:rPr>
      </w:pPr>
      <w:r w:rsidRPr="00667577">
        <w:rPr>
          <w:rFonts w:eastAsia="Calibri"/>
          <w:sz w:val="22"/>
          <w:szCs w:val="22"/>
        </w:rPr>
        <w:t>Vilniaus rajono</w:t>
      </w:r>
    </w:p>
    <w:p w14:paraId="5080DF1A" w14:textId="6C2043C0" w:rsidR="00F15D0E" w:rsidRPr="00667577" w:rsidRDefault="00F15D0E" w:rsidP="002C4750">
      <w:pPr>
        <w:ind w:firstLine="567"/>
        <w:jc w:val="both"/>
        <w:rPr>
          <w:iCs/>
          <w:sz w:val="22"/>
          <w:szCs w:val="22"/>
        </w:rPr>
      </w:pPr>
    </w:p>
    <w:p w14:paraId="2CD4116A" w14:textId="5EACE24D" w:rsidR="00421EF2" w:rsidRPr="00667577" w:rsidRDefault="00421EF2" w:rsidP="002C4750">
      <w:pPr>
        <w:ind w:firstLine="567"/>
        <w:jc w:val="both"/>
        <w:rPr>
          <w:i/>
          <w:sz w:val="22"/>
          <w:szCs w:val="22"/>
        </w:rPr>
      </w:pPr>
    </w:p>
    <w:p w14:paraId="1030DF48" w14:textId="77777777" w:rsidR="00421EF2" w:rsidRPr="00667577" w:rsidRDefault="00421EF2" w:rsidP="002C4750">
      <w:pPr>
        <w:ind w:firstLine="567"/>
        <w:jc w:val="both"/>
        <w:rPr>
          <w:i/>
          <w:sz w:val="22"/>
          <w:szCs w:val="22"/>
        </w:rPr>
      </w:pPr>
    </w:p>
    <w:p w14:paraId="6088AB7A" w14:textId="77777777" w:rsidR="006C05AC" w:rsidRPr="00667577" w:rsidRDefault="006C05AC" w:rsidP="002C4750">
      <w:pPr>
        <w:ind w:firstLine="567"/>
        <w:jc w:val="center"/>
        <w:rPr>
          <w:b/>
          <w:bCs/>
          <w:sz w:val="22"/>
          <w:szCs w:val="22"/>
        </w:rPr>
      </w:pPr>
    </w:p>
    <w:p w14:paraId="5080DF1B" w14:textId="119D7470" w:rsidR="00F15D0E" w:rsidRPr="00667577" w:rsidRDefault="008E1E76" w:rsidP="002C4750">
      <w:pPr>
        <w:ind w:firstLine="567"/>
        <w:jc w:val="center"/>
        <w:rPr>
          <w:b/>
          <w:bCs/>
          <w:sz w:val="22"/>
          <w:szCs w:val="22"/>
        </w:rPr>
      </w:pPr>
      <w:r w:rsidRPr="00667577">
        <w:rPr>
          <w:b/>
          <w:bCs/>
          <w:sz w:val="22"/>
          <w:szCs w:val="22"/>
        </w:rPr>
        <w:t>IV SKYRIUS</w:t>
      </w:r>
    </w:p>
    <w:p w14:paraId="4D8EDC68" w14:textId="77777777" w:rsidR="007C74E7" w:rsidRPr="00667577" w:rsidRDefault="007C74E7" w:rsidP="002C4750">
      <w:pPr>
        <w:ind w:firstLine="567"/>
        <w:jc w:val="center"/>
        <w:rPr>
          <w:b/>
          <w:bCs/>
          <w:sz w:val="22"/>
          <w:szCs w:val="22"/>
        </w:rPr>
      </w:pPr>
    </w:p>
    <w:p w14:paraId="7020F1AE" w14:textId="77777777" w:rsidR="00B30866" w:rsidRPr="00667577" w:rsidRDefault="00B30866" w:rsidP="002C4750">
      <w:pPr>
        <w:ind w:firstLine="567"/>
        <w:jc w:val="center"/>
        <w:rPr>
          <w:b/>
          <w:bCs/>
          <w:sz w:val="22"/>
          <w:szCs w:val="22"/>
        </w:rPr>
      </w:pPr>
    </w:p>
    <w:p w14:paraId="5A4F35A1" w14:textId="77777777" w:rsidR="007C74E7" w:rsidRPr="00667577" w:rsidRDefault="007C74E7" w:rsidP="002C4750">
      <w:pPr>
        <w:ind w:firstLine="567"/>
        <w:jc w:val="center"/>
        <w:rPr>
          <w:b/>
          <w:bCs/>
          <w:sz w:val="22"/>
          <w:szCs w:val="22"/>
        </w:rPr>
      </w:pPr>
    </w:p>
    <w:p w14:paraId="5080DF1C" w14:textId="4850AED0" w:rsidR="00F15D0E" w:rsidRPr="00667577" w:rsidRDefault="008E1E76" w:rsidP="002C4750">
      <w:pPr>
        <w:ind w:firstLine="567"/>
        <w:jc w:val="center"/>
        <w:rPr>
          <w:b/>
          <w:bCs/>
          <w:sz w:val="22"/>
          <w:szCs w:val="22"/>
        </w:rPr>
      </w:pPr>
      <w:r w:rsidRPr="00667577">
        <w:rPr>
          <w:b/>
          <w:bCs/>
          <w:sz w:val="22"/>
          <w:szCs w:val="22"/>
        </w:rPr>
        <w:t>PAŽANGOS PRIEMONĖS VEIKLOS, PROJEKTŲ VYKDYTOJAI IR PARTNERIAI</w:t>
      </w:r>
    </w:p>
    <w:p w14:paraId="5080DF1D" w14:textId="77777777" w:rsidR="00F15D0E" w:rsidRPr="00667577" w:rsidRDefault="00F15D0E" w:rsidP="002C4750">
      <w:pPr>
        <w:ind w:firstLine="567"/>
        <w:jc w:val="both"/>
        <w:rPr>
          <w:sz w:val="22"/>
          <w:szCs w:val="22"/>
        </w:rPr>
      </w:pPr>
    </w:p>
    <w:p w14:paraId="6FBD0341" w14:textId="31CDF0CB" w:rsidR="002F7865" w:rsidRPr="00B30866" w:rsidRDefault="00287FE0" w:rsidP="002C4750">
      <w:pPr>
        <w:ind w:firstLine="567"/>
        <w:jc w:val="both"/>
        <w:rPr>
          <w:rFonts w:eastAsia="Calibri"/>
          <w:iCs/>
          <w:sz w:val="22"/>
          <w:szCs w:val="22"/>
        </w:rPr>
      </w:pPr>
      <w:r w:rsidRPr="00B30866">
        <w:rPr>
          <w:rFonts w:eastAsia="Calibri"/>
          <w:iCs/>
          <w:sz w:val="22"/>
          <w:szCs w:val="22"/>
        </w:rPr>
        <w:t>P</w:t>
      </w:r>
      <w:r w:rsidR="005A5767" w:rsidRPr="00B30866">
        <w:rPr>
          <w:rFonts w:eastAsia="Calibri"/>
          <w:iCs/>
          <w:sz w:val="22"/>
          <w:szCs w:val="22"/>
        </w:rPr>
        <w:t>ažangos priemonės veikl</w:t>
      </w:r>
      <w:r w:rsidR="005B319B">
        <w:rPr>
          <w:rFonts w:eastAsia="Calibri"/>
          <w:iCs/>
          <w:sz w:val="22"/>
          <w:szCs w:val="22"/>
        </w:rPr>
        <w:t>a</w:t>
      </w:r>
      <w:r w:rsidR="005A5767" w:rsidRPr="00B30866">
        <w:rPr>
          <w:rFonts w:eastAsia="Calibri"/>
          <w:iCs/>
          <w:sz w:val="22"/>
          <w:szCs w:val="22"/>
        </w:rPr>
        <w:t xml:space="preserve"> </w:t>
      </w:r>
      <w:r w:rsidR="007254E2" w:rsidRPr="00B30866">
        <w:rPr>
          <w:rFonts w:eastAsia="Calibri"/>
          <w:iCs/>
          <w:sz w:val="22"/>
          <w:szCs w:val="22"/>
        </w:rPr>
        <w:t xml:space="preserve">– padidinti ugdymo prieinamumą ir plėtoti visos dienos mokyklų veiklą. </w:t>
      </w:r>
      <w:r w:rsidR="00A93E9E" w:rsidRPr="00B30866">
        <w:rPr>
          <w:rFonts w:eastAsia="Calibri"/>
          <w:iCs/>
          <w:sz w:val="22"/>
          <w:szCs w:val="22"/>
        </w:rPr>
        <w:t>Veikl</w:t>
      </w:r>
      <w:r w:rsidR="005B319B">
        <w:rPr>
          <w:rFonts w:eastAsia="Calibri"/>
          <w:iCs/>
          <w:sz w:val="22"/>
          <w:szCs w:val="22"/>
        </w:rPr>
        <w:t>a</w:t>
      </w:r>
      <w:r w:rsidR="00A93E9E" w:rsidRPr="00B30866">
        <w:rPr>
          <w:rFonts w:eastAsia="Calibri"/>
          <w:iCs/>
          <w:sz w:val="22"/>
          <w:szCs w:val="22"/>
        </w:rPr>
        <w:t xml:space="preserve"> pasirinkt</w:t>
      </w:r>
      <w:r w:rsidR="005B319B">
        <w:rPr>
          <w:rFonts w:eastAsia="Calibri"/>
          <w:iCs/>
          <w:sz w:val="22"/>
          <w:szCs w:val="22"/>
        </w:rPr>
        <w:t>a</w:t>
      </w:r>
      <w:r w:rsidR="00A93E9E" w:rsidRPr="00B30866">
        <w:rPr>
          <w:rFonts w:eastAsia="Calibri"/>
          <w:iCs/>
          <w:sz w:val="22"/>
          <w:szCs w:val="22"/>
        </w:rPr>
        <w:t xml:space="preserve"> įvertinus problemos </w:t>
      </w:r>
      <w:r w:rsidR="00212C35" w:rsidRPr="00B30866">
        <w:rPr>
          <w:rFonts w:eastAsia="Calibri"/>
          <w:iCs/>
          <w:sz w:val="22"/>
          <w:szCs w:val="22"/>
        </w:rPr>
        <w:t>„</w:t>
      </w:r>
      <w:r w:rsidR="00DD4695" w:rsidRPr="00B30866">
        <w:rPr>
          <w:rFonts w:eastAsia="Calibri"/>
          <w:iCs/>
          <w:sz w:val="22"/>
          <w:szCs w:val="22"/>
        </w:rPr>
        <w:t>Neužtikrinamos vienodos galimybės įgyti išsilavinimą</w:t>
      </w:r>
      <w:r w:rsidR="00212C35" w:rsidRPr="00B30866">
        <w:rPr>
          <w:rFonts w:eastAsia="Calibri"/>
          <w:iCs/>
          <w:sz w:val="22"/>
          <w:szCs w:val="22"/>
        </w:rPr>
        <w:t xml:space="preserve">“ </w:t>
      </w:r>
      <w:r w:rsidR="00A93E9E" w:rsidRPr="00B30866">
        <w:rPr>
          <w:rFonts w:eastAsia="Calibri"/>
          <w:iCs/>
          <w:sz w:val="22"/>
          <w:szCs w:val="22"/>
        </w:rPr>
        <w:t>mast</w:t>
      </w:r>
      <w:r w:rsidR="00D82570" w:rsidRPr="00B30866">
        <w:rPr>
          <w:rFonts w:eastAsia="Calibri"/>
          <w:iCs/>
          <w:sz w:val="22"/>
          <w:szCs w:val="22"/>
        </w:rPr>
        <w:t xml:space="preserve">ą, </w:t>
      </w:r>
      <w:r w:rsidR="00A93E9E" w:rsidRPr="00B30866">
        <w:rPr>
          <w:rFonts w:eastAsia="Calibri"/>
          <w:iCs/>
          <w:sz w:val="22"/>
          <w:szCs w:val="22"/>
        </w:rPr>
        <w:t xml:space="preserve">siekiant šalinti gilumines jos priežastis: </w:t>
      </w:r>
      <w:r w:rsidR="00212C35" w:rsidRPr="00B30866">
        <w:rPr>
          <w:rFonts w:eastAsia="Calibri"/>
          <w:iCs/>
          <w:sz w:val="22"/>
          <w:szCs w:val="22"/>
        </w:rPr>
        <w:t>„</w:t>
      </w:r>
      <w:r w:rsidR="001A7D1F" w:rsidRPr="00B30866">
        <w:rPr>
          <w:rFonts w:eastAsia="Calibri"/>
          <w:iCs/>
          <w:sz w:val="22"/>
          <w:szCs w:val="22"/>
        </w:rPr>
        <w:t>Netolygiai prieinamos ugdymo paslaugos</w:t>
      </w:r>
      <w:r w:rsidR="00212C35" w:rsidRPr="00B30866">
        <w:rPr>
          <w:rFonts w:eastAsia="Calibri"/>
          <w:iCs/>
          <w:sz w:val="22"/>
          <w:szCs w:val="22"/>
        </w:rPr>
        <w:t>“ ir „</w:t>
      </w:r>
      <w:r w:rsidR="001A7D1F" w:rsidRPr="00B30866">
        <w:rPr>
          <w:rFonts w:eastAsia="Calibri"/>
          <w:iCs/>
          <w:sz w:val="22"/>
          <w:szCs w:val="22"/>
        </w:rPr>
        <w:t>Nepatenkinami neformalaus švietimo poreikiai</w:t>
      </w:r>
      <w:r w:rsidR="00212C35" w:rsidRPr="00B30866">
        <w:rPr>
          <w:rFonts w:eastAsia="Calibri"/>
          <w:iCs/>
          <w:sz w:val="22"/>
          <w:szCs w:val="22"/>
        </w:rPr>
        <w:t xml:space="preserve">“. </w:t>
      </w:r>
      <w:r w:rsidR="002F7865" w:rsidRPr="00B30866">
        <w:rPr>
          <w:rFonts w:eastAsia="Calibri"/>
          <w:iCs/>
          <w:sz w:val="22"/>
          <w:szCs w:val="22"/>
        </w:rPr>
        <w:t xml:space="preserve">Intervencijos nukreiptos </w:t>
      </w:r>
      <w:r w:rsidRPr="00B30866">
        <w:rPr>
          <w:rFonts w:eastAsia="Calibri"/>
          <w:iCs/>
          <w:sz w:val="22"/>
          <w:szCs w:val="22"/>
        </w:rPr>
        <w:t>gerinti</w:t>
      </w:r>
      <w:r w:rsidR="00C955B0" w:rsidRPr="00B30866">
        <w:rPr>
          <w:rFonts w:eastAsia="Calibri"/>
          <w:iCs/>
          <w:sz w:val="22"/>
          <w:szCs w:val="22"/>
        </w:rPr>
        <w:t xml:space="preserve"> vienodas galimybes gauti kokybiškas </w:t>
      </w:r>
      <w:r w:rsidRPr="00B30866">
        <w:rPr>
          <w:rFonts w:eastAsia="Calibri"/>
          <w:iCs/>
          <w:sz w:val="22"/>
          <w:szCs w:val="22"/>
        </w:rPr>
        <w:t>ugdymo</w:t>
      </w:r>
      <w:r w:rsidR="00C955B0" w:rsidRPr="00B30866">
        <w:rPr>
          <w:rFonts w:eastAsia="Calibri"/>
          <w:iCs/>
          <w:sz w:val="22"/>
          <w:szCs w:val="22"/>
        </w:rPr>
        <w:t xml:space="preserve"> paslaugas</w:t>
      </w:r>
      <w:r w:rsidR="00D82570" w:rsidRPr="00B30866">
        <w:rPr>
          <w:rFonts w:eastAsia="Calibri"/>
          <w:iCs/>
          <w:sz w:val="22"/>
          <w:szCs w:val="22"/>
        </w:rPr>
        <w:t>, sudaryti sąlygas visos dienos mokyklų veiklai bei mažinti atskirtį (taip pat ir dėl negalios).</w:t>
      </w:r>
      <w:r w:rsidR="002D0A7D" w:rsidRPr="00B30866">
        <w:rPr>
          <w:rFonts w:eastAsia="Calibri"/>
          <w:iCs/>
          <w:sz w:val="22"/>
          <w:szCs w:val="22"/>
        </w:rPr>
        <w:t xml:space="preserve"> Veikl</w:t>
      </w:r>
      <w:r w:rsidR="002D1AFF" w:rsidRPr="00B30866">
        <w:rPr>
          <w:rFonts w:eastAsia="Calibri"/>
          <w:iCs/>
          <w:sz w:val="22"/>
          <w:szCs w:val="22"/>
        </w:rPr>
        <w:t>ų</w:t>
      </w:r>
      <w:r w:rsidR="002D0A7D" w:rsidRPr="00B30866">
        <w:rPr>
          <w:rFonts w:eastAsia="Calibri"/>
          <w:iCs/>
          <w:sz w:val="22"/>
          <w:szCs w:val="22"/>
        </w:rPr>
        <w:t xml:space="preserve"> investicinės kryptys nustatytos atsižvelgia</w:t>
      </w:r>
      <w:r w:rsidR="00CA1502" w:rsidRPr="00B30866">
        <w:rPr>
          <w:rFonts w:eastAsia="Calibri"/>
          <w:iCs/>
          <w:sz w:val="22"/>
          <w:szCs w:val="22"/>
        </w:rPr>
        <w:t>n</w:t>
      </w:r>
      <w:r w:rsidR="002D0A7D" w:rsidRPr="00B30866">
        <w:rPr>
          <w:rFonts w:eastAsia="Calibri"/>
          <w:iCs/>
          <w:sz w:val="22"/>
          <w:szCs w:val="22"/>
        </w:rPr>
        <w:t xml:space="preserve">t </w:t>
      </w:r>
      <w:r w:rsidR="00CA1502" w:rsidRPr="00B30866">
        <w:rPr>
          <w:rFonts w:eastAsia="Calibri"/>
          <w:iCs/>
          <w:sz w:val="22"/>
          <w:szCs w:val="22"/>
        </w:rPr>
        <w:t>į</w:t>
      </w:r>
      <w:r w:rsidR="002D0A7D" w:rsidRPr="00B30866">
        <w:rPr>
          <w:rFonts w:eastAsia="Calibri"/>
          <w:iCs/>
          <w:sz w:val="22"/>
          <w:szCs w:val="22"/>
        </w:rPr>
        <w:t xml:space="preserve"> 2021–2027 metų Europos Sąjungos fondų investicijų programoje numatomas intervencijas Sostinės regionui švietimo srityje, taip pat regioninių pažangos priemonių </w:t>
      </w:r>
      <w:r w:rsidR="00831ADE">
        <w:rPr>
          <w:rFonts w:eastAsia="Calibri"/>
          <w:iCs/>
          <w:sz w:val="22"/>
          <w:szCs w:val="22"/>
        </w:rPr>
        <w:t xml:space="preserve">finansavimo </w:t>
      </w:r>
      <w:r w:rsidR="002D0A7D" w:rsidRPr="00B30866">
        <w:rPr>
          <w:rFonts w:eastAsia="Calibri"/>
          <w:iCs/>
          <w:sz w:val="22"/>
          <w:szCs w:val="22"/>
        </w:rPr>
        <w:t>gairėse</w:t>
      </w:r>
      <w:r w:rsidR="00CA1502" w:rsidRPr="00B30866">
        <w:rPr>
          <w:rStyle w:val="Puslapioinaosnuoroda"/>
          <w:rFonts w:eastAsia="Calibri"/>
          <w:iCs/>
          <w:sz w:val="22"/>
          <w:szCs w:val="22"/>
        </w:rPr>
        <w:footnoteReference w:id="2"/>
      </w:r>
      <w:r w:rsidR="002D0A7D" w:rsidRPr="00B30866">
        <w:rPr>
          <w:rFonts w:eastAsia="Calibri"/>
          <w:iCs/>
          <w:sz w:val="22"/>
          <w:szCs w:val="22"/>
        </w:rPr>
        <w:t xml:space="preserve"> nustatytus reikal</w:t>
      </w:r>
      <w:r w:rsidR="00CA1502" w:rsidRPr="00B30866">
        <w:rPr>
          <w:rFonts w:eastAsia="Calibri"/>
          <w:iCs/>
          <w:sz w:val="22"/>
          <w:szCs w:val="22"/>
        </w:rPr>
        <w:t>avimus</w:t>
      </w:r>
      <w:r w:rsidR="002D0A7D" w:rsidRPr="00B30866">
        <w:rPr>
          <w:rFonts w:eastAsia="Calibri"/>
          <w:iCs/>
          <w:sz w:val="22"/>
          <w:szCs w:val="22"/>
        </w:rPr>
        <w:t>.</w:t>
      </w:r>
    </w:p>
    <w:p w14:paraId="73B30F32" w14:textId="2DA838F0" w:rsidR="000B1F59" w:rsidRPr="00B30866" w:rsidRDefault="000B1F59" w:rsidP="00CD323C">
      <w:pPr>
        <w:tabs>
          <w:tab w:val="left" w:pos="851"/>
        </w:tabs>
        <w:ind w:firstLine="567"/>
        <w:jc w:val="both"/>
      </w:pPr>
      <w:r w:rsidRPr="00B30866">
        <w:rPr>
          <w:rFonts w:eastAsia="Calibri"/>
          <w:sz w:val="22"/>
          <w:szCs w:val="22"/>
          <w:lang w:eastAsia="lt-LT"/>
        </w:rPr>
        <w:t>Galimi pareiškėjai, projektų vykdytojai ir partneriai pasirinkti</w:t>
      </w:r>
      <w:r w:rsidR="00831ADE">
        <w:rPr>
          <w:rFonts w:eastAsia="Calibri"/>
          <w:sz w:val="22"/>
          <w:szCs w:val="22"/>
          <w:lang w:eastAsia="lt-LT"/>
        </w:rPr>
        <w:t xml:space="preserve"> vadovaujantis r</w:t>
      </w:r>
      <w:r w:rsidR="00831ADE" w:rsidRPr="00831ADE">
        <w:rPr>
          <w:rFonts w:eastAsia="Calibri"/>
          <w:sz w:val="22"/>
          <w:szCs w:val="22"/>
          <w:lang w:eastAsia="lt-LT"/>
        </w:rPr>
        <w:t>egioninės pažangos priemonės Nr. 12-003-03-01-23 (RE) „Padidinti ugdymo prieinamumą atskirtį patiriantiems vaikams“ finansavimo gair</w:t>
      </w:r>
      <w:r w:rsidR="00831ADE">
        <w:rPr>
          <w:rFonts w:eastAsia="Calibri"/>
          <w:sz w:val="22"/>
          <w:szCs w:val="22"/>
          <w:lang w:eastAsia="lt-LT"/>
        </w:rPr>
        <w:t>ių</w:t>
      </w:r>
      <w:r w:rsidR="00831ADE" w:rsidRPr="00831ADE">
        <w:rPr>
          <w:rFonts w:eastAsia="Calibri"/>
          <w:sz w:val="22"/>
          <w:szCs w:val="22"/>
          <w:lang w:eastAsia="lt-LT"/>
        </w:rPr>
        <w:t xml:space="preserve"> nuostata, kad projektų veiklos gali būti vykdomos ikimokyklinio ir (ar) bendrojo ugdymo programas vykdančiose valstybės ir (ar) savivaldybių švietimo įstaigose</w:t>
      </w:r>
      <w:r w:rsidR="00831ADE">
        <w:rPr>
          <w:rFonts w:eastAsia="Calibri"/>
          <w:sz w:val="22"/>
          <w:szCs w:val="22"/>
          <w:lang w:eastAsia="lt-LT"/>
        </w:rPr>
        <w:t xml:space="preserve">, </w:t>
      </w:r>
      <w:r w:rsidR="00821E5D">
        <w:rPr>
          <w:rFonts w:eastAsia="Calibri"/>
          <w:sz w:val="22"/>
          <w:szCs w:val="22"/>
          <w:lang w:eastAsia="lt-LT"/>
        </w:rPr>
        <w:t xml:space="preserve">taip pat remiantis </w:t>
      </w:r>
      <w:r w:rsidR="00821E5D" w:rsidRPr="00821E5D">
        <w:rPr>
          <w:rFonts w:eastAsia="Calibri"/>
          <w:sz w:val="22"/>
          <w:szCs w:val="22"/>
          <w:lang w:eastAsia="lt-LT"/>
        </w:rPr>
        <w:t>Vietos savivaldos įstatymo 6 straipsnio 5</w:t>
      </w:r>
      <w:r w:rsidR="00821E5D">
        <w:rPr>
          <w:rFonts w:eastAsia="Calibri"/>
          <w:sz w:val="22"/>
          <w:szCs w:val="22"/>
          <w:lang w:eastAsia="lt-LT"/>
        </w:rPr>
        <w:t xml:space="preserve"> ir</w:t>
      </w:r>
      <w:r w:rsidR="00821E5D" w:rsidRPr="00821E5D">
        <w:rPr>
          <w:rFonts w:eastAsia="Calibri"/>
          <w:sz w:val="22"/>
          <w:szCs w:val="22"/>
          <w:lang w:eastAsia="lt-LT"/>
        </w:rPr>
        <w:t xml:space="preserve"> 8 punktais bei 7 straipsnio 6 punktu, </w:t>
      </w:r>
      <w:r w:rsidR="00821E5D">
        <w:rPr>
          <w:rFonts w:eastAsia="Calibri"/>
          <w:sz w:val="22"/>
          <w:szCs w:val="22"/>
          <w:lang w:eastAsia="lt-LT"/>
        </w:rPr>
        <w:t xml:space="preserve">kuriuose </w:t>
      </w:r>
      <w:r w:rsidR="00821E5D" w:rsidRPr="00821E5D">
        <w:rPr>
          <w:rFonts w:eastAsia="Calibri"/>
          <w:sz w:val="22"/>
          <w:szCs w:val="22"/>
          <w:lang w:eastAsia="lt-LT"/>
        </w:rPr>
        <w:t>numatyt</w:t>
      </w:r>
      <w:r w:rsidR="00821E5D">
        <w:rPr>
          <w:rFonts w:eastAsia="Calibri"/>
          <w:sz w:val="22"/>
          <w:szCs w:val="22"/>
          <w:lang w:eastAsia="lt-LT"/>
        </w:rPr>
        <w:t>os</w:t>
      </w:r>
      <w:r w:rsidR="00821E5D" w:rsidRPr="00821E5D">
        <w:rPr>
          <w:rFonts w:eastAsia="Calibri"/>
          <w:sz w:val="22"/>
          <w:szCs w:val="22"/>
          <w:lang w:eastAsia="lt-LT"/>
        </w:rPr>
        <w:t xml:space="preserve"> </w:t>
      </w:r>
      <w:r w:rsidR="00711BED">
        <w:rPr>
          <w:rFonts w:eastAsia="Calibri"/>
          <w:sz w:val="22"/>
          <w:szCs w:val="22"/>
          <w:lang w:eastAsia="lt-LT"/>
        </w:rPr>
        <w:t xml:space="preserve">savivaldybių </w:t>
      </w:r>
      <w:r w:rsidR="00821E5D" w:rsidRPr="00821E5D">
        <w:rPr>
          <w:rFonts w:eastAsia="Calibri"/>
          <w:sz w:val="22"/>
          <w:szCs w:val="22"/>
          <w:lang w:eastAsia="lt-LT"/>
        </w:rPr>
        <w:t>funkcij</w:t>
      </w:r>
      <w:r w:rsidR="00821E5D">
        <w:rPr>
          <w:rFonts w:eastAsia="Calibri"/>
          <w:sz w:val="22"/>
          <w:szCs w:val="22"/>
          <w:lang w:eastAsia="lt-LT"/>
        </w:rPr>
        <w:t>o</w:t>
      </w:r>
      <w:r w:rsidR="00821E5D" w:rsidRPr="00821E5D">
        <w:rPr>
          <w:rFonts w:eastAsia="Calibri"/>
          <w:sz w:val="22"/>
          <w:szCs w:val="22"/>
          <w:lang w:eastAsia="lt-LT"/>
        </w:rPr>
        <w:t>s ugdymo srityje</w:t>
      </w:r>
      <w:r w:rsidR="00821E5D">
        <w:rPr>
          <w:rFonts w:eastAsia="Calibri"/>
          <w:sz w:val="22"/>
          <w:szCs w:val="22"/>
          <w:lang w:eastAsia="lt-LT"/>
        </w:rPr>
        <w:t>,</w:t>
      </w:r>
      <w:r w:rsidR="00821E5D" w:rsidRPr="00821E5D">
        <w:rPr>
          <w:rFonts w:eastAsia="Calibri"/>
          <w:sz w:val="22"/>
          <w:szCs w:val="22"/>
          <w:lang w:eastAsia="lt-LT"/>
        </w:rPr>
        <w:t xml:space="preserve"> </w:t>
      </w:r>
      <w:r w:rsidR="00831ADE">
        <w:rPr>
          <w:rFonts w:eastAsia="Calibri"/>
          <w:sz w:val="22"/>
          <w:szCs w:val="22"/>
          <w:lang w:eastAsia="lt-LT"/>
        </w:rPr>
        <w:t>ir</w:t>
      </w:r>
      <w:r w:rsidRPr="00B30866">
        <w:rPr>
          <w:rFonts w:eastAsia="Calibri"/>
          <w:sz w:val="22"/>
          <w:szCs w:val="22"/>
          <w:lang w:eastAsia="lt-LT"/>
        </w:rPr>
        <w:t xml:space="preserve"> į</w:t>
      </w:r>
      <w:r w:rsidR="0057796B" w:rsidRPr="00B30866">
        <w:rPr>
          <w:rFonts w:eastAsia="Calibri"/>
          <w:sz w:val="22"/>
          <w:szCs w:val="22"/>
          <w:lang w:eastAsia="lt-LT"/>
        </w:rPr>
        <w:t>vertinus problemų mastą viešojo sektoriaus švietimo įstaigose</w:t>
      </w:r>
      <w:r w:rsidRPr="00B30866">
        <w:rPr>
          <w:rFonts w:eastAsia="Calibri"/>
          <w:sz w:val="22"/>
          <w:szCs w:val="22"/>
          <w:lang w:eastAsia="lt-LT"/>
        </w:rPr>
        <w:t>:</w:t>
      </w:r>
      <w:r w:rsidRPr="00B30866">
        <w:t xml:space="preserve"> </w:t>
      </w:r>
    </w:p>
    <w:p w14:paraId="733CF231" w14:textId="1B2BB6EA" w:rsidR="000B1F59" w:rsidRPr="00B30866" w:rsidRDefault="000B1F59" w:rsidP="00CD323C">
      <w:pPr>
        <w:pStyle w:val="Sraopastraipa"/>
        <w:numPr>
          <w:ilvl w:val="0"/>
          <w:numId w:val="7"/>
        </w:numPr>
        <w:tabs>
          <w:tab w:val="left" w:pos="851"/>
        </w:tabs>
        <w:ind w:left="0" w:firstLine="567"/>
        <w:jc w:val="both"/>
        <w:rPr>
          <w:rFonts w:eastAsia="Calibri"/>
          <w:sz w:val="22"/>
          <w:szCs w:val="22"/>
          <w:lang w:eastAsia="lt-LT"/>
        </w:rPr>
      </w:pPr>
      <w:r w:rsidRPr="00B30866">
        <w:rPr>
          <w:rFonts w:eastAsia="Calibri"/>
          <w:sz w:val="22"/>
          <w:szCs w:val="22"/>
          <w:lang w:eastAsia="lt-LT"/>
        </w:rPr>
        <w:t xml:space="preserve">galimas pareiškėjas </w:t>
      </w:r>
      <w:r w:rsidR="00CD323C" w:rsidRPr="00B30866">
        <w:rPr>
          <w:rFonts w:eastAsia="Calibri"/>
          <w:sz w:val="22"/>
          <w:szCs w:val="22"/>
          <w:lang w:eastAsia="lt-LT"/>
        </w:rPr>
        <w:t xml:space="preserve">(projekto vykdytojas) </w:t>
      </w:r>
      <w:r w:rsidRPr="00B30866">
        <w:rPr>
          <w:rFonts w:eastAsia="Calibri"/>
          <w:sz w:val="22"/>
          <w:szCs w:val="22"/>
          <w:lang w:eastAsia="lt-LT"/>
        </w:rPr>
        <w:t>yra Lietuvos Respublikos savivaldybių administracijos</w:t>
      </w:r>
      <w:r w:rsidR="00CD323C" w:rsidRPr="00B30866">
        <w:rPr>
          <w:rFonts w:eastAsia="Calibri"/>
          <w:sz w:val="22"/>
          <w:szCs w:val="22"/>
          <w:lang w:eastAsia="lt-LT"/>
        </w:rPr>
        <w:t>;</w:t>
      </w:r>
    </w:p>
    <w:p w14:paraId="216AACB5" w14:textId="28221E18" w:rsidR="000B1F59" w:rsidRPr="00B30866" w:rsidRDefault="000B1F59" w:rsidP="00CD323C">
      <w:pPr>
        <w:pStyle w:val="Sraopastraipa"/>
        <w:numPr>
          <w:ilvl w:val="0"/>
          <w:numId w:val="7"/>
        </w:numPr>
        <w:tabs>
          <w:tab w:val="left" w:pos="851"/>
        </w:tabs>
        <w:ind w:left="0" w:firstLine="567"/>
        <w:jc w:val="both"/>
        <w:rPr>
          <w:rFonts w:eastAsia="Calibri"/>
          <w:sz w:val="22"/>
          <w:szCs w:val="22"/>
          <w:lang w:eastAsia="lt-LT"/>
        </w:rPr>
      </w:pPr>
      <w:r w:rsidRPr="00B30866">
        <w:rPr>
          <w:rFonts w:eastAsia="Calibri"/>
          <w:sz w:val="22"/>
          <w:szCs w:val="22"/>
          <w:lang w:eastAsia="lt-LT"/>
        </w:rPr>
        <w:t>galimas (-i) partneris (-</w:t>
      </w:r>
      <w:proofErr w:type="spellStart"/>
      <w:r w:rsidRPr="00B30866">
        <w:rPr>
          <w:rFonts w:eastAsia="Calibri"/>
          <w:sz w:val="22"/>
          <w:szCs w:val="22"/>
          <w:lang w:eastAsia="lt-LT"/>
        </w:rPr>
        <w:t>iai</w:t>
      </w:r>
      <w:proofErr w:type="spellEnd"/>
      <w:r w:rsidRPr="00B30866">
        <w:rPr>
          <w:rFonts w:eastAsia="Calibri"/>
          <w:sz w:val="22"/>
          <w:szCs w:val="22"/>
          <w:lang w:eastAsia="lt-LT"/>
        </w:rPr>
        <w:t>) yra viešieji juridiniai asmenys, veikiantys švietimo srityje</w:t>
      </w:r>
      <w:r w:rsidR="00CD323C" w:rsidRPr="00B30866">
        <w:rPr>
          <w:rFonts w:eastAsia="Calibri"/>
          <w:sz w:val="22"/>
          <w:szCs w:val="22"/>
          <w:lang w:eastAsia="lt-LT"/>
        </w:rPr>
        <w:t xml:space="preserve"> (bendrojo ugdymo mokyklos, ikimokyklinio ugdymo įstaigos)</w:t>
      </w:r>
      <w:r w:rsidRPr="00B30866">
        <w:rPr>
          <w:rFonts w:eastAsia="Calibri"/>
          <w:sz w:val="22"/>
          <w:szCs w:val="22"/>
          <w:lang w:eastAsia="lt-LT"/>
        </w:rPr>
        <w:t>. </w:t>
      </w:r>
    </w:p>
    <w:p w14:paraId="0D0CFC5D" w14:textId="07B0342A" w:rsidR="00A93E9E" w:rsidRPr="00B30866" w:rsidRDefault="00A93E9E" w:rsidP="00CD323C">
      <w:pPr>
        <w:tabs>
          <w:tab w:val="left" w:pos="851"/>
        </w:tabs>
        <w:ind w:firstLine="567"/>
        <w:jc w:val="both"/>
        <w:rPr>
          <w:rFonts w:eastAsia="Calibri"/>
          <w:iCs/>
          <w:sz w:val="22"/>
          <w:szCs w:val="22"/>
        </w:rPr>
      </w:pPr>
    </w:p>
    <w:p w14:paraId="4B7CABCD" w14:textId="77777777" w:rsidR="001A2840" w:rsidRPr="00B30866" w:rsidRDefault="001A2840" w:rsidP="002C4750">
      <w:pPr>
        <w:ind w:firstLine="567"/>
        <w:jc w:val="both"/>
        <w:rPr>
          <w:rFonts w:eastAsia="Calibri"/>
          <w:iCs/>
          <w:sz w:val="22"/>
          <w:szCs w:val="22"/>
        </w:rPr>
      </w:pPr>
    </w:p>
    <w:p w14:paraId="5080DF21" w14:textId="4D78E27C" w:rsidR="00F15D0E" w:rsidRPr="00B30866" w:rsidRDefault="008E1E76" w:rsidP="002C4750">
      <w:pPr>
        <w:ind w:firstLine="567"/>
        <w:jc w:val="center"/>
        <w:rPr>
          <w:b/>
          <w:bCs/>
          <w:sz w:val="22"/>
          <w:szCs w:val="22"/>
        </w:rPr>
      </w:pPr>
      <w:r w:rsidRPr="00B30866">
        <w:rPr>
          <w:b/>
          <w:bCs/>
          <w:sz w:val="22"/>
          <w:szCs w:val="22"/>
        </w:rPr>
        <w:t>V SKYRIUS</w:t>
      </w:r>
    </w:p>
    <w:p w14:paraId="5080DF22" w14:textId="1BF8BD17" w:rsidR="00F15D0E" w:rsidRPr="00B30866" w:rsidRDefault="008E1E76" w:rsidP="002C4750">
      <w:pPr>
        <w:ind w:firstLine="567"/>
        <w:jc w:val="center"/>
        <w:rPr>
          <w:b/>
          <w:bCs/>
          <w:sz w:val="22"/>
          <w:szCs w:val="22"/>
        </w:rPr>
      </w:pPr>
      <w:r w:rsidRPr="00B30866">
        <w:rPr>
          <w:b/>
          <w:bCs/>
          <w:sz w:val="22"/>
          <w:szCs w:val="22"/>
        </w:rPr>
        <w:t>PAŽANGOS PRIEMONĖS PROJEKTŲ ATRANKA</w:t>
      </w:r>
    </w:p>
    <w:p w14:paraId="5080DF23" w14:textId="77777777" w:rsidR="00F15D0E" w:rsidRPr="00B30866" w:rsidRDefault="00F15D0E" w:rsidP="002C4750">
      <w:pPr>
        <w:ind w:firstLine="567"/>
        <w:jc w:val="both"/>
        <w:rPr>
          <w:sz w:val="22"/>
          <w:szCs w:val="22"/>
        </w:rPr>
      </w:pPr>
    </w:p>
    <w:p w14:paraId="3F80C81D" w14:textId="763FEC05" w:rsidR="00D82570" w:rsidRPr="00667577" w:rsidRDefault="00CC77B6" w:rsidP="002C4750">
      <w:pPr>
        <w:tabs>
          <w:tab w:val="left" w:pos="598"/>
        </w:tabs>
        <w:ind w:firstLine="567"/>
        <w:jc w:val="both"/>
        <w:rPr>
          <w:iCs/>
          <w:sz w:val="22"/>
          <w:szCs w:val="22"/>
        </w:rPr>
      </w:pPr>
      <w:r w:rsidRPr="00B30866">
        <w:rPr>
          <w:iCs/>
          <w:sz w:val="22"/>
          <w:szCs w:val="22"/>
        </w:rPr>
        <w:t xml:space="preserve">Pažangos priemonės </w:t>
      </w:r>
      <w:r w:rsidR="00DA0443" w:rsidRPr="00B30866">
        <w:rPr>
          <w:iCs/>
          <w:sz w:val="22"/>
          <w:szCs w:val="22"/>
        </w:rPr>
        <w:t>veikl</w:t>
      </w:r>
      <w:r w:rsidR="005B319B">
        <w:rPr>
          <w:iCs/>
          <w:sz w:val="22"/>
          <w:szCs w:val="22"/>
        </w:rPr>
        <w:t>os</w:t>
      </w:r>
      <w:r w:rsidR="00DA0443" w:rsidRPr="00B30866">
        <w:rPr>
          <w:iCs/>
          <w:sz w:val="22"/>
          <w:szCs w:val="22"/>
        </w:rPr>
        <w:t xml:space="preserve"> </w:t>
      </w:r>
      <w:r w:rsidR="00C61065" w:rsidRPr="00B30866">
        <w:rPr>
          <w:iCs/>
          <w:sz w:val="22"/>
          <w:szCs w:val="22"/>
        </w:rPr>
        <w:t>„Padidinti ugdymo prieinamumą</w:t>
      </w:r>
      <w:r w:rsidR="005B319B">
        <w:rPr>
          <w:iCs/>
          <w:sz w:val="22"/>
          <w:szCs w:val="22"/>
        </w:rPr>
        <w:t xml:space="preserve"> ir p</w:t>
      </w:r>
      <w:r w:rsidR="00C61065" w:rsidRPr="00B30866">
        <w:rPr>
          <w:iCs/>
          <w:sz w:val="22"/>
          <w:szCs w:val="22"/>
        </w:rPr>
        <w:t xml:space="preserve">lėtoti visos dienos mokyklų veiklą“ </w:t>
      </w:r>
      <w:r w:rsidR="00960A52" w:rsidRPr="00B30866">
        <w:rPr>
          <w:iCs/>
          <w:sz w:val="22"/>
          <w:szCs w:val="22"/>
        </w:rPr>
        <w:t>projektai</w:t>
      </w:r>
      <w:r w:rsidR="00DA0443" w:rsidRPr="00B30866">
        <w:rPr>
          <w:iCs/>
          <w:sz w:val="22"/>
          <w:szCs w:val="22"/>
        </w:rPr>
        <w:t xml:space="preserve"> </w:t>
      </w:r>
      <w:r w:rsidR="00960A52" w:rsidRPr="00B30866">
        <w:rPr>
          <w:iCs/>
          <w:sz w:val="22"/>
          <w:szCs w:val="22"/>
        </w:rPr>
        <w:t>atrenkami</w:t>
      </w:r>
      <w:r w:rsidR="00DA0443" w:rsidRPr="00B30866">
        <w:rPr>
          <w:iCs/>
          <w:sz w:val="22"/>
          <w:szCs w:val="22"/>
        </w:rPr>
        <w:t xml:space="preserve"> planavimo būdu</w:t>
      </w:r>
      <w:r w:rsidR="00960A52" w:rsidRPr="00B30866">
        <w:rPr>
          <w:iCs/>
          <w:sz w:val="22"/>
          <w:szCs w:val="22"/>
        </w:rPr>
        <w:t xml:space="preserve">, vadovaujantis </w:t>
      </w:r>
      <w:r w:rsidR="00DA0443" w:rsidRPr="00B30866">
        <w:rPr>
          <w:iCs/>
          <w:sz w:val="22"/>
          <w:szCs w:val="22"/>
        </w:rPr>
        <w:t>Strateginio valdymo metodikos</w:t>
      </w:r>
      <w:r w:rsidR="00C61065" w:rsidRPr="00B30866">
        <w:rPr>
          <w:iCs/>
          <w:sz w:val="22"/>
          <w:szCs w:val="22"/>
        </w:rPr>
        <w:t>,</w:t>
      </w:r>
      <w:r w:rsidR="00DA0443" w:rsidRPr="00B30866">
        <w:rPr>
          <w:iCs/>
          <w:sz w:val="22"/>
          <w:szCs w:val="22"/>
        </w:rPr>
        <w:t xml:space="preserve"> </w:t>
      </w:r>
      <w:r w:rsidR="00C61065" w:rsidRPr="00B30866">
        <w:rPr>
          <w:iCs/>
          <w:sz w:val="22"/>
          <w:szCs w:val="22"/>
        </w:rPr>
        <w:t xml:space="preserve">patvirtintos </w:t>
      </w:r>
      <w:r w:rsidR="00C61065" w:rsidRPr="00B30866">
        <w:rPr>
          <w:bCs/>
          <w:iCs/>
          <w:sz w:val="22"/>
          <w:szCs w:val="22"/>
        </w:rPr>
        <w:t>Lietuvos Respublikos Vyriausybės</w:t>
      </w:r>
      <w:r w:rsidR="00C61065" w:rsidRPr="00B30866">
        <w:rPr>
          <w:b/>
          <w:iCs/>
          <w:sz w:val="22"/>
          <w:szCs w:val="22"/>
        </w:rPr>
        <w:t xml:space="preserve"> </w:t>
      </w:r>
      <w:r w:rsidR="00C61065" w:rsidRPr="00B30866">
        <w:rPr>
          <w:iCs/>
          <w:sz w:val="22"/>
          <w:szCs w:val="22"/>
        </w:rPr>
        <w:t>2021 m. balandžio 28 d. nutarimu Nr. 292 „</w:t>
      </w:r>
      <w:r w:rsidR="00C61065" w:rsidRPr="00B30866">
        <w:rPr>
          <w:bCs/>
          <w:iCs/>
          <w:sz w:val="22"/>
          <w:szCs w:val="22"/>
        </w:rPr>
        <w:t xml:space="preserve">Dėl </w:t>
      </w:r>
      <w:r w:rsidR="00D800F4" w:rsidRPr="00B30866">
        <w:rPr>
          <w:bCs/>
          <w:iCs/>
          <w:sz w:val="22"/>
          <w:szCs w:val="22"/>
        </w:rPr>
        <w:t>S</w:t>
      </w:r>
      <w:r w:rsidR="00C61065" w:rsidRPr="00B30866">
        <w:rPr>
          <w:bCs/>
          <w:iCs/>
          <w:sz w:val="22"/>
          <w:szCs w:val="22"/>
        </w:rPr>
        <w:t>trateginio valdymo metodikos patvirtinimo</w:t>
      </w:r>
      <w:r w:rsidR="00C61065" w:rsidRPr="00B30866">
        <w:rPr>
          <w:iCs/>
          <w:sz w:val="22"/>
          <w:szCs w:val="22"/>
        </w:rPr>
        <w:t>“, 135.2 papunkčiu</w:t>
      </w:r>
      <w:r w:rsidR="00DA0443" w:rsidRPr="00B30866">
        <w:rPr>
          <w:iCs/>
          <w:sz w:val="22"/>
          <w:szCs w:val="22"/>
        </w:rPr>
        <w:t>.</w:t>
      </w:r>
      <w:r w:rsidR="00960A52" w:rsidRPr="00B30866">
        <w:rPr>
          <w:sz w:val="22"/>
          <w:szCs w:val="22"/>
        </w:rPr>
        <w:t xml:space="preserve"> </w:t>
      </w:r>
      <w:r w:rsidR="00960A52" w:rsidRPr="00B30866">
        <w:rPr>
          <w:iCs/>
          <w:sz w:val="22"/>
          <w:szCs w:val="22"/>
        </w:rPr>
        <w:t xml:space="preserve">Planavimo būdas pasirinktas įvertinus tai, kad projektais įgyvendinamos Lietuvos Respublikos teisės aktuose nustatytos funkcijos ir veiklos, </w:t>
      </w:r>
      <w:r w:rsidR="00D32CD2" w:rsidRPr="00B30866">
        <w:rPr>
          <w:iCs/>
          <w:sz w:val="22"/>
          <w:szCs w:val="22"/>
        </w:rPr>
        <w:t>jie</w:t>
      </w:r>
      <w:r w:rsidR="00960A52" w:rsidRPr="00B30866">
        <w:rPr>
          <w:iCs/>
          <w:sz w:val="22"/>
          <w:szCs w:val="22"/>
        </w:rPr>
        <w:t xml:space="preserve"> priskirtini savivaldybių institucijoms </w:t>
      </w:r>
      <w:r w:rsidR="00D800F4" w:rsidRPr="00B30866">
        <w:rPr>
          <w:iCs/>
          <w:sz w:val="22"/>
          <w:szCs w:val="22"/>
        </w:rPr>
        <w:t>ir</w:t>
      </w:r>
      <w:r w:rsidR="00960A52" w:rsidRPr="00B30866">
        <w:rPr>
          <w:iCs/>
          <w:sz w:val="22"/>
          <w:szCs w:val="22"/>
        </w:rPr>
        <w:t xml:space="preserve"> įstaigoms</w:t>
      </w:r>
      <w:r w:rsidR="00D32CD2" w:rsidRPr="00B30866">
        <w:rPr>
          <w:iCs/>
          <w:sz w:val="22"/>
          <w:szCs w:val="22"/>
        </w:rPr>
        <w:t>,</w:t>
      </w:r>
      <w:r w:rsidR="00960A52" w:rsidRPr="00B30866">
        <w:rPr>
          <w:iCs/>
          <w:sz w:val="22"/>
          <w:szCs w:val="22"/>
        </w:rPr>
        <w:t xml:space="preserve"> </w:t>
      </w:r>
      <w:r w:rsidR="00D32CD2" w:rsidRPr="00B30866">
        <w:rPr>
          <w:iCs/>
          <w:sz w:val="22"/>
          <w:szCs w:val="22"/>
        </w:rPr>
        <w:t>jais</w:t>
      </w:r>
      <w:r w:rsidR="00960A52" w:rsidRPr="00B30866">
        <w:rPr>
          <w:iCs/>
          <w:sz w:val="22"/>
          <w:szCs w:val="22"/>
        </w:rPr>
        <w:t xml:space="preserve"> tiesiogiai prisidedama prie pažangos priemon</w:t>
      </w:r>
      <w:r w:rsidR="00D800F4" w:rsidRPr="00B30866">
        <w:rPr>
          <w:iCs/>
          <w:sz w:val="22"/>
          <w:szCs w:val="22"/>
        </w:rPr>
        <w:t>ių Nr</w:t>
      </w:r>
      <w:r w:rsidR="00D800F4" w:rsidRPr="00667577">
        <w:rPr>
          <w:iCs/>
          <w:sz w:val="22"/>
          <w:szCs w:val="22"/>
        </w:rPr>
        <w:t xml:space="preserve">. 12-003-03-01-23 (RE) „Padidinti ugdymo prieinamumą atskirtį patiriantiems vaikams“ ir regioninės pažangos priemonės Nr. 12-003-03-02-17 (RE) „Plėtoti įvairialypį švietimą vykdant visos dienos mokyklų veiklą“ </w:t>
      </w:r>
      <w:r w:rsidR="00960A52" w:rsidRPr="00667577">
        <w:rPr>
          <w:iCs/>
          <w:sz w:val="22"/>
          <w:szCs w:val="22"/>
        </w:rPr>
        <w:t>įgyvendinimo ir jo</w:t>
      </w:r>
      <w:r w:rsidR="00D800F4" w:rsidRPr="00667577">
        <w:rPr>
          <w:iCs/>
          <w:sz w:val="22"/>
          <w:szCs w:val="22"/>
        </w:rPr>
        <w:t>s</w:t>
      </w:r>
      <w:r w:rsidR="00960A52" w:rsidRPr="00667577">
        <w:rPr>
          <w:iCs/>
          <w:sz w:val="22"/>
          <w:szCs w:val="22"/>
        </w:rPr>
        <w:t xml:space="preserve">e numatytų rezultatų pasiekimo. </w:t>
      </w:r>
    </w:p>
    <w:p w14:paraId="18617B1E" w14:textId="55F44D30" w:rsidR="00063408" w:rsidRPr="00667577" w:rsidRDefault="00266C53" w:rsidP="002C4750">
      <w:pPr>
        <w:tabs>
          <w:tab w:val="left" w:pos="598"/>
        </w:tabs>
        <w:ind w:firstLine="567"/>
        <w:jc w:val="both"/>
        <w:rPr>
          <w:iCs/>
          <w:sz w:val="22"/>
          <w:szCs w:val="22"/>
        </w:rPr>
      </w:pPr>
      <w:r w:rsidRPr="00667577">
        <w:rPr>
          <w:iCs/>
          <w:sz w:val="22"/>
          <w:szCs w:val="22"/>
        </w:rPr>
        <w:t>Projektų atrankos kriterijai nenustatyti.</w:t>
      </w:r>
    </w:p>
    <w:p w14:paraId="58A86571" w14:textId="2BA6B2D2" w:rsidR="001A2840" w:rsidRDefault="001A2840" w:rsidP="002C4750">
      <w:pPr>
        <w:ind w:firstLine="567"/>
        <w:jc w:val="both"/>
        <w:rPr>
          <w:iCs/>
          <w:sz w:val="22"/>
          <w:szCs w:val="22"/>
        </w:rPr>
      </w:pPr>
    </w:p>
    <w:p w14:paraId="3526F769" w14:textId="77777777" w:rsidR="0023699C" w:rsidRPr="00667577" w:rsidRDefault="0023699C" w:rsidP="002C4750">
      <w:pPr>
        <w:ind w:firstLine="567"/>
        <w:jc w:val="both"/>
        <w:rPr>
          <w:iCs/>
          <w:sz w:val="22"/>
          <w:szCs w:val="22"/>
        </w:rPr>
      </w:pPr>
    </w:p>
    <w:p w14:paraId="5080DF27" w14:textId="363D17BB" w:rsidR="00F15D0E" w:rsidRPr="00667577" w:rsidRDefault="008E1E76" w:rsidP="002C4750">
      <w:pPr>
        <w:jc w:val="center"/>
        <w:rPr>
          <w:b/>
          <w:bCs/>
          <w:sz w:val="22"/>
          <w:szCs w:val="22"/>
        </w:rPr>
      </w:pPr>
      <w:r w:rsidRPr="00667577">
        <w:rPr>
          <w:b/>
          <w:bCs/>
          <w:sz w:val="22"/>
          <w:szCs w:val="22"/>
        </w:rPr>
        <w:t>VI SKYRIUS</w:t>
      </w:r>
    </w:p>
    <w:p w14:paraId="5080DF28" w14:textId="003F5FDF" w:rsidR="00F15D0E" w:rsidRPr="00667577" w:rsidRDefault="008E1E76" w:rsidP="002C4750">
      <w:pPr>
        <w:jc w:val="center"/>
        <w:rPr>
          <w:b/>
          <w:bCs/>
          <w:sz w:val="22"/>
          <w:szCs w:val="22"/>
        </w:rPr>
      </w:pPr>
      <w:r w:rsidRPr="00667577">
        <w:rPr>
          <w:b/>
          <w:bCs/>
          <w:sz w:val="22"/>
          <w:szCs w:val="22"/>
        </w:rPr>
        <w:t>PAŽANGOS PRIEMONĖS PRISIDĖJIMAS PRIE HORIZONTALIŲJŲ PRINCIPŲ ĮGYVENDINIMO</w:t>
      </w:r>
    </w:p>
    <w:p w14:paraId="5080DF2B" w14:textId="77777777" w:rsidR="00F15D0E" w:rsidRPr="00667577" w:rsidRDefault="00F15D0E" w:rsidP="002C4750">
      <w:pPr>
        <w:ind w:firstLine="567"/>
        <w:jc w:val="both"/>
        <w:rPr>
          <w:sz w:val="22"/>
          <w:szCs w:val="22"/>
        </w:rPr>
      </w:pPr>
    </w:p>
    <w:p w14:paraId="5080DF2C" w14:textId="58D305AE" w:rsidR="00F15D0E" w:rsidRPr="00667577" w:rsidRDefault="00F15D0E" w:rsidP="002C4750">
      <w:pPr>
        <w:ind w:firstLine="567"/>
        <w:jc w:val="right"/>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5337"/>
      </w:tblGrid>
      <w:tr w:rsidR="00667577" w:rsidRPr="00667577" w14:paraId="5080DF31" w14:textId="77777777" w:rsidTr="00471F02">
        <w:trPr>
          <w:trHeight w:val="520"/>
        </w:trPr>
        <w:tc>
          <w:tcPr>
            <w:tcW w:w="704" w:type="dxa"/>
            <w:shd w:val="pct10" w:color="auto" w:fill="auto"/>
          </w:tcPr>
          <w:p w14:paraId="5080DF2D" w14:textId="77777777" w:rsidR="00F15D0E" w:rsidRPr="00667577" w:rsidRDefault="008E1E76" w:rsidP="002C4750">
            <w:pPr>
              <w:jc w:val="center"/>
              <w:rPr>
                <w:b/>
                <w:sz w:val="22"/>
                <w:szCs w:val="22"/>
              </w:rPr>
            </w:pPr>
            <w:r w:rsidRPr="00667577">
              <w:rPr>
                <w:b/>
                <w:sz w:val="22"/>
                <w:szCs w:val="22"/>
              </w:rPr>
              <w:t>Eil. Nr.</w:t>
            </w:r>
          </w:p>
        </w:tc>
        <w:tc>
          <w:tcPr>
            <w:tcW w:w="3593" w:type="dxa"/>
            <w:shd w:val="pct10" w:color="auto" w:fill="auto"/>
          </w:tcPr>
          <w:p w14:paraId="5080DF2E" w14:textId="77777777" w:rsidR="00F15D0E" w:rsidRPr="00667577" w:rsidRDefault="008E1E76" w:rsidP="002C4750">
            <w:pPr>
              <w:jc w:val="center"/>
              <w:rPr>
                <w:b/>
                <w:sz w:val="22"/>
                <w:szCs w:val="22"/>
              </w:rPr>
            </w:pPr>
            <w:r w:rsidRPr="00667577">
              <w:rPr>
                <w:b/>
                <w:sz w:val="22"/>
                <w:szCs w:val="22"/>
              </w:rPr>
              <w:t>Horizontalieji principai (toliau – HP)</w:t>
            </w:r>
          </w:p>
        </w:tc>
        <w:tc>
          <w:tcPr>
            <w:tcW w:w="5337" w:type="dxa"/>
            <w:shd w:val="pct10" w:color="auto" w:fill="auto"/>
          </w:tcPr>
          <w:p w14:paraId="5080DF2F" w14:textId="77777777" w:rsidR="00F15D0E" w:rsidRPr="00667577" w:rsidRDefault="008E1E76" w:rsidP="002C4750">
            <w:pPr>
              <w:jc w:val="center"/>
              <w:rPr>
                <w:b/>
                <w:sz w:val="22"/>
                <w:szCs w:val="22"/>
              </w:rPr>
            </w:pPr>
            <w:r w:rsidRPr="00667577">
              <w:rPr>
                <w:b/>
                <w:sz w:val="22"/>
                <w:szCs w:val="22"/>
              </w:rPr>
              <w:t>Informacija apie pažangos priemonės prisidėjimą prie HP</w:t>
            </w:r>
          </w:p>
          <w:p w14:paraId="5080DF30" w14:textId="77777777" w:rsidR="00F15D0E" w:rsidRPr="00667577" w:rsidRDefault="00F15D0E" w:rsidP="002C4750">
            <w:pPr>
              <w:ind w:firstLine="567"/>
              <w:jc w:val="center"/>
              <w:rPr>
                <w:b/>
                <w:sz w:val="22"/>
                <w:szCs w:val="22"/>
              </w:rPr>
            </w:pPr>
          </w:p>
        </w:tc>
      </w:tr>
      <w:tr w:rsidR="00667577" w:rsidRPr="00667577" w14:paraId="5080DF35" w14:textId="77777777" w:rsidTr="00471F02">
        <w:tc>
          <w:tcPr>
            <w:tcW w:w="704" w:type="dxa"/>
          </w:tcPr>
          <w:p w14:paraId="5080DF32" w14:textId="77777777" w:rsidR="00F15D0E" w:rsidRPr="00667577" w:rsidRDefault="008E1E76" w:rsidP="002C4750">
            <w:pPr>
              <w:jc w:val="both"/>
              <w:rPr>
                <w:sz w:val="22"/>
                <w:szCs w:val="22"/>
              </w:rPr>
            </w:pPr>
            <w:r w:rsidRPr="00667577">
              <w:rPr>
                <w:sz w:val="22"/>
                <w:szCs w:val="22"/>
              </w:rPr>
              <w:t>1.</w:t>
            </w:r>
          </w:p>
        </w:tc>
        <w:tc>
          <w:tcPr>
            <w:tcW w:w="3593" w:type="dxa"/>
          </w:tcPr>
          <w:p w14:paraId="5080DF33" w14:textId="77777777" w:rsidR="00F15D0E" w:rsidRPr="00667577" w:rsidRDefault="008E1E76" w:rsidP="002C4750">
            <w:pPr>
              <w:jc w:val="both"/>
              <w:rPr>
                <w:sz w:val="22"/>
                <w:szCs w:val="22"/>
              </w:rPr>
            </w:pPr>
            <w:r w:rsidRPr="00667577">
              <w:rPr>
                <w:sz w:val="22"/>
                <w:szCs w:val="22"/>
              </w:rPr>
              <w:t>Darnaus vystymosi</w:t>
            </w:r>
          </w:p>
        </w:tc>
        <w:tc>
          <w:tcPr>
            <w:tcW w:w="5337" w:type="dxa"/>
          </w:tcPr>
          <w:p w14:paraId="78B75580" w14:textId="77777777" w:rsidR="00393AB1" w:rsidRPr="00667577" w:rsidRDefault="000359D7" w:rsidP="002C4750">
            <w:pPr>
              <w:rPr>
                <w:iCs/>
                <w:sz w:val="22"/>
                <w:szCs w:val="22"/>
              </w:rPr>
            </w:pPr>
            <w:r w:rsidRPr="00667577">
              <w:rPr>
                <w:iCs/>
                <w:sz w:val="22"/>
                <w:szCs w:val="22"/>
              </w:rPr>
              <w:t>Įgyvendinant pažangos priemonę prisidedama prie nelygybės mažinimo ir klimato kaitos švelninimo.</w:t>
            </w:r>
            <w:r w:rsidR="004F22BA" w:rsidRPr="00667577">
              <w:rPr>
                <w:rFonts w:eastAsia="Calibri"/>
                <w:iCs/>
                <w:sz w:val="22"/>
                <w:szCs w:val="22"/>
              </w:rPr>
              <w:t xml:space="preserve"> </w:t>
            </w:r>
            <w:r w:rsidR="004F22BA" w:rsidRPr="00667577">
              <w:rPr>
                <w:iCs/>
                <w:sz w:val="22"/>
                <w:szCs w:val="22"/>
              </w:rPr>
              <w:t>Intervencijos nukreiptos gerinti vienodas galimybes gauti kokybiškas ugdymo paslaugas bei mažinti atskirtį.</w:t>
            </w:r>
            <w:r w:rsidR="00032237" w:rsidRPr="00667577">
              <w:rPr>
                <w:iCs/>
                <w:sz w:val="22"/>
                <w:szCs w:val="22"/>
              </w:rPr>
              <w:t xml:space="preserve"> Modernizuojant švietimo infrastruktūrą bus laikomasi aplinkos apsaugą ir statybas reglamentuojančių teisės aktų, taip pat imamasi priemonių riboti atliekų susidarymą, sumažinti triukšmą, dulkių ir teršalų išmetimą, vykdant statybos darbus. Įsigyjant tikslines transporto priemones </w:t>
            </w:r>
            <w:r w:rsidR="00C06B68" w:rsidRPr="00667577">
              <w:rPr>
                <w:iCs/>
                <w:sz w:val="22"/>
                <w:szCs w:val="22"/>
              </w:rPr>
              <w:t>bus užtikrinamas nustatytų standartų laikymasis, siekiant mažinti žalą aplinkai.</w:t>
            </w:r>
            <w:r w:rsidR="0060604F" w:rsidRPr="00667577">
              <w:rPr>
                <w:sz w:val="22"/>
                <w:szCs w:val="22"/>
              </w:rPr>
              <w:t xml:space="preserve"> P</w:t>
            </w:r>
            <w:r w:rsidR="0060604F" w:rsidRPr="00667577">
              <w:rPr>
                <w:iCs/>
                <w:sz w:val="22"/>
                <w:szCs w:val="22"/>
              </w:rPr>
              <w:t>lanuojama įsigyti įranga atitiks efektyvumo, tvarumo, ilgaamžiškumo reikalavimus.</w:t>
            </w:r>
          </w:p>
          <w:p w14:paraId="5080DF34" w14:textId="65D6B3A9" w:rsidR="0060604F" w:rsidRPr="00667577" w:rsidRDefault="0060604F" w:rsidP="002C4750">
            <w:pPr>
              <w:rPr>
                <w:iCs/>
                <w:sz w:val="22"/>
                <w:szCs w:val="22"/>
              </w:rPr>
            </w:pPr>
          </w:p>
        </w:tc>
      </w:tr>
      <w:tr w:rsidR="00667577" w:rsidRPr="00667577" w14:paraId="5080DF39" w14:textId="77777777" w:rsidTr="00471F02">
        <w:tc>
          <w:tcPr>
            <w:tcW w:w="704" w:type="dxa"/>
          </w:tcPr>
          <w:p w14:paraId="5080DF36" w14:textId="77777777" w:rsidR="00F15D0E" w:rsidRPr="00667577" w:rsidRDefault="008E1E76" w:rsidP="002C4750">
            <w:pPr>
              <w:jc w:val="both"/>
              <w:rPr>
                <w:sz w:val="22"/>
                <w:szCs w:val="22"/>
              </w:rPr>
            </w:pPr>
            <w:r w:rsidRPr="00667577">
              <w:rPr>
                <w:sz w:val="22"/>
                <w:szCs w:val="22"/>
              </w:rPr>
              <w:t>2.</w:t>
            </w:r>
          </w:p>
        </w:tc>
        <w:tc>
          <w:tcPr>
            <w:tcW w:w="3593" w:type="dxa"/>
          </w:tcPr>
          <w:p w14:paraId="5080DF37" w14:textId="77777777" w:rsidR="00F15D0E" w:rsidRPr="00667577" w:rsidRDefault="008E1E76" w:rsidP="002C4750">
            <w:pPr>
              <w:jc w:val="both"/>
              <w:rPr>
                <w:sz w:val="22"/>
                <w:szCs w:val="22"/>
              </w:rPr>
            </w:pPr>
            <w:r w:rsidRPr="00667577">
              <w:rPr>
                <w:sz w:val="22"/>
                <w:szCs w:val="22"/>
              </w:rPr>
              <w:t>Inovatyvumo (kūrybingumo)</w:t>
            </w:r>
          </w:p>
        </w:tc>
        <w:tc>
          <w:tcPr>
            <w:tcW w:w="5337" w:type="dxa"/>
          </w:tcPr>
          <w:p w14:paraId="04EC734D" w14:textId="01F27299" w:rsidR="00FF4555" w:rsidRPr="00667577" w:rsidRDefault="00FF4555" w:rsidP="002C4750">
            <w:pPr>
              <w:rPr>
                <w:iCs/>
                <w:sz w:val="22"/>
                <w:szCs w:val="22"/>
              </w:rPr>
            </w:pPr>
            <w:r w:rsidRPr="00667577">
              <w:rPr>
                <w:iCs/>
                <w:sz w:val="22"/>
                <w:szCs w:val="22"/>
              </w:rPr>
              <w:t xml:space="preserve">Įgyvendinant </w:t>
            </w:r>
            <w:r w:rsidR="000359D7" w:rsidRPr="00667577">
              <w:rPr>
                <w:iCs/>
                <w:sz w:val="22"/>
                <w:szCs w:val="22"/>
              </w:rPr>
              <w:t xml:space="preserve">pažangos </w:t>
            </w:r>
            <w:r w:rsidRPr="00667577">
              <w:rPr>
                <w:iCs/>
                <w:sz w:val="22"/>
                <w:szCs w:val="22"/>
              </w:rPr>
              <w:t xml:space="preserve">priemonę nebus </w:t>
            </w:r>
            <w:r w:rsidR="00C65F10" w:rsidRPr="00667577">
              <w:rPr>
                <w:iCs/>
                <w:sz w:val="22"/>
                <w:szCs w:val="22"/>
              </w:rPr>
              <w:t xml:space="preserve">tiesiogiai </w:t>
            </w:r>
            <w:r w:rsidRPr="00667577">
              <w:rPr>
                <w:iCs/>
                <w:sz w:val="22"/>
                <w:szCs w:val="22"/>
              </w:rPr>
              <w:t>prisidedama prie inovatyvumo (kūrybingumo) horizontaliojo principo įgyvendinimo.</w:t>
            </w:r>
          </w:p>
          <w:p w14:paraId="5080DF38" w14:textId="6864FA8A" w:rsidR="0060604F" w:rsidRPr="00667577" w:rsidRDefault="0060604F" w:rsidP="002C4750">
            <w:pPr>
              <w:rPr>
                <w:iCs/>
                <w:sz w:val="22"/>
                <w:szCs w:val="22"/>
              </w:rPr>
            </w:pPr>
          </w:p>
        </w:tc>
      </w:tr>
      <w:tr w:rsidR="00F15D0E" w:rsidRPr="00667577" w14:paraId="5080DF3D" w14:textId="77777777" w:rsidTr="00471F02">
        <w:tc>
          <w:tcPr>
            <w:tcW w:w="704" w:type="dxa"/>
          </w:tcPr>
          <w:p w14:paraId="5080DF3A" w14:textId="77777777" w:rsidR="00F15D0E" w:rsidRPr="00667577" w:rsidRDefault="008E1E76" w:rsidP="002C4750">
            <w:pPr>
              <w:jc w:val="both"/>
              <w:rPr>
                <w:sz w:val="22"/>
                <w:szCs w:val="22"/>
              </w:rPr>
            </w:pPr>
            <w:r w:rsidRPr="00667577">
              <w:rPr>
                <w:sz w:val="22"/>
                <w:szCs w:val="22"/>
              </w:rPr>
              <w:t>3.</w:t>
            </w:r>
          </w:p>
        </w:tc>
        <w:tc>
          <w:tcPr>
            <w:tcW w:w="3593" w:type="dxa"/>
          </w:tcPr>
          <w:p w14:paraId="5080DF3B" w14:textId="77777777" w:rsidR="00F15D0E" w:rsidRPr="00667577" w:rsidRDefault="008E1E76" w:rsidP="002C4750">
            <w:pPr>
              <w:jc w:val="both"/>
              <w:rPr>
                <w:sz w:val="22"/>
                <w:szCs w:val="22"/>
              </w:rPr>
            </w:pPr>
            <w:r w:rsidRPr="00667577">
              <w:rPr>
                <w:sz w:val="22"/>
                <w:szCs w:val="22"/>
              </w:rPr>
              <w:t xml:space="preserve">Lygių galimybių visiems </w:t>
            </w:r>
          </w:p>
        </w:tc>
        <w:tc>
          <w:tcPr>
            <w:tcW w:w="5337" w:type="dxa"/>
          </w:tcPr>
          <w:p w14:paraId="72AB7E01" w14:textId="2628F012" w:rsidR="00490FF3" w:rsidRPr="00667577" w:rsidRDefault="003D4CDC" w:rsidP="00115A87">
            <w:pPr>
              <w:rPr>
                <w:iCs/>
                <w:sz w:val="22"/>
                <w:szCs w:val="22"/>
                <w:lang w:bidi="lt-LT"/>
              </w:rPr>
            </w:pPr>
            <w:r w:rsidRPr="00667577">
              <w:rPr>
                <w:iCs/>
                <w:sz w:val="22"/>
                <w:szCs w:val="22"/>
              </w:rPr>
              <w:t xml:space="preserve">Įgyvendinant pažangos priemonę </w:t>
            </w:r>
            <w:r w:rsidR="00880A57" w:rsidRPr="00667577">
              <w:rPr>
                <w:iCs/>
                <w:sz w:val="22"/>
                <w:szCs w:val="22"/>
              </w:rPr>
              <w:t xml:space="preserve">bus prisidedama prie </w:t>
            </w:r>
            <w:r w:rsidR="009F54E8" w:rsidRPr="00667577">
              <w:rPr>
                <w:iCs/>
                <w:sz w:val="22"/>
                <w:szCs w:val="22"/>
              </w:rPr>
              <w:t>lygių galimybių visiems</w:t>
            </w:r>
            <w:r w:rsidR="00880A57" w:rsidRPr="00667577">
              <w:rPr>
                <w:iCs/>
                <w:sz w:val="22"/>
                <w:szCs w:val="22"/>
              </w:rPr>
              <w:t xml:space="preserve"> įgyvendinimo: </w:t>
            </w:r>
            <w:r w:rsidRPr="00667577">
              <w:rPr>
                <w:iCs/>
                <w:sz w:val="22"/>
                <w:szCs w:val="22"/>
              </w:rPr>
              <w:t>visiems asmenims, nepaisant jų lyties, tautybės, rasinės ar etninės kilmės, pilietybės, kalbos, religijos, tikėjimo, įsitikinimų ar pažiūrų, negalios, sveikatos būklės, socialinės padėties, amžiaus, seksualinės orientacijos ar kitų bruožų, bus užtikrinamos vienodos teisės ir galimybės naudotis švietimo paslaugomis, infrastruktūra, transportu ir kitomis priemonėmis</w:t>
            </w:r>
            <w:r w:rsidR="00880A57" w:rsidRPr="00667577">
              <w:rPr>
                <w:iCs/>
                <w:sz w:val="22"/>
                <w:szCs w:val="22"/>
              </w:rPr>
              <w:t>.</w:t>
            </w:r>
            <w:r w:rsidR="00880A57" w:rsidRPr="00667577">
              <w:rPr>
                <w:sz w:val="22"/>
                <w:szCs w:val="22"/>
              </w:rPr>
              <w:t xml:space="preserve"> Atsižvelgiama </w:t>
            </w:r>
            <w:r w:rsidR="000B5197" w:rsidRPr="00667577">
              <w:rPr>
                <w:sz w:val="22"/>
                <w:szCs w:val="22"/>
              </w:rPr>
              <w:t xml:space="preserve">į </w:t>
            </w:r>
            <w:r w:rsidR="00393AB1" w:rsidRPr="00667577">
              <w:rPr>
                <w:sz w:val="22"/>
                <w:szCs w:val="22"/>
              </w:rPr>
              <w:t xml:space="preserve">pažangos priemonės tikslinės grupės – </w:t>
            </w:r>
            <w:r w:rsidR="00880A57" w:rsidRPr="00667577">
              <w:rPr>
                <w:iCs/>
                <w:sz w:val="22"/>
                <w:szCs w:val="22"/>
                <w:lang w:bidi="lt-LT"/>
              </w:rPr>
              <w:t>atskirtį (taip pat ir dėl negalios) ar socialines rizikas</w:t>
            </w:r>
            <w:r w:rsidR="00E147A2" w:rsidRPr="00667577">
              <w:rPr>
                <w:iCs/>
                <w:sz w:val="22"/>
                <w:szCs w:val="22"/>
                <w:lang w:bidi="lt-LT"/>
              </w:rPr>
              <w:t xml:space="preserve"> </w:t>
            </w:r>
            <w:r w:rsidR="00880A57" w:rsidRPr="00667577">
              <w:rPr>
                <w:iCs/>
                <w:sz w:val="22"/>
                <w:szCs w:val="22"/>
                <w:lang w:bidi="lt-LT"/>
              </w:rPr>
              <w:t>patirian</w:t>
            </w:r>
            <w:r w:rsidR="000B5197" w:rsidRPr="00667577">
              <w:rPr>
                <w:iCs/>
                <w:sz w:val="22"/>
                <w:szCs w:val="22"/>
                <w:lang w:bidi="lt-LT"/>
              </w:rPr>
              <w:t>čių</w:t>
            </w:r>
            <w:r w:rsidR="00880A57" w:rsidRPr="00667577">
              <w:rPr>
                <w:iCs/>
                <w:sz w:val="22"/>
                <w:szCs w:val="22"/>
                <w:lang w:bidi="lt-LT"/>
              </w:rPr>
              <w:t xml:space="preserve"> vaik</w:t>
            </w:r>
            <w:r w:rsidR="000B5197" w:rsidRPr="00667577">
              <w:rPr>
                <w:iCs/>
                <w:sz w:val="22"/>
                <w:szCs w:val="22"/>
                <w:lang w:bidi="lt-LT"/>
              </w:rPr>
              <w:t>ų</w:t>
            </w:r>
            <w:r w:rsidR="00880A57" w:rsidRPr="00667577">
              <w:rPr>
                <w:iCs/>
                <w:sz w:val="22"/>
                <w:szCs w:val="22"/>
                <w:lang w:bidi="lt-LT"/>
              </w:rPr>
              <w:t>, mokini</w:t>
            </w:r>
            <w:r w:rsidR="000B5197" w:rsidRPr="00667577">
              <w:rPr>
                <w:iCs/>
                <w:sz w:val="22"/>
                <w:szCs w:val="22"/>
                <w:lang w:bidi="lt-LT"/>
              </w:rPr>
              <w:t>ų</w:t>
            </w:r>
            <w:r w:rsidR="00880A57" w:rsidRPr="00667577">
              <w:rPr>
                <w:iCs/>
                <w:sz w:val="22"/>
                <w:szCs w:val="22"/>
                <w:lang w:bidi="lt-LT"/>
              </w:rPr>
              <w:t>, ikimokyklinio ir priešmokyklinio amžiaus vaik</w:t>
            </w:r>
            <w:r w:rsidR="000B5197" w:rsidRPr="00667577">
              <w:rPr>
                <w:iCs/>
                <w:sz w:val="22"/>
                <w:szCs w:val="22"/>
                <w:lang w:bidi="lt-LT"/>
              </w:rPr>
              <w:t>ų</w:t>
            </w:r>
            <w:r w:rsidR="00880A57" w:rsidRPr="00667577">
              <w:rPr>
                <w:iCs/>
                <w:sz w:val="22"/>
                <w:szCs w:val="22"/>
                <w:lang w:bidi="lt-LT"/>
              </w:rPr>
              <w:t>,</w:t>
            </w:r>
            <w:r w:rsidR="00880A57" w:rsidRPr="00667577">
              <w:rPr>
                <w:iCs/>
                <w:sz w:val="22"/>
                <w:szCs w:val="22"/>
              </w:rPr>
              <w:t xml:space="preserve"> </w:t>
            </w:r>
            <w:r w:rsidR="00880A57" w:rsidRPr="00667577">
              <w:rPr>
                <w:iCs/>
                <w:sz w:val="22"/>
                <w:szCs w:val="22"/>
                <w:lang w:bidi="lt-LT"/>
              </w:rPr>
              <w:t>kit</w:t>
            </w:r>
            <w:r w:rsidR="000B5197" w:rsidRPr="00667577">
              <w:rPr>
                <w:iCs/>
                <w:sz w:val="22"/>
                <w:szCs w:val="22"/>
                <w:lang w:bidi="lt-LT"/>
              </w:rPr>
              <w:t>ų</w:t>
            </w:r>
            <w:r w:rsidR="00880A57" w:rsidRPr="00667577">
              <w:rPr>
                <w:iCs/>
                <w:sz w:val="22"/>
                <w:szCs w:val="22"/>
                <w:lang w:bidi="lt-LT"/>
              </w:rPr>
              <w:t xml:space="preserve"> asmen</w:t>
            </w:r>
            <w:r w:rsidR="000B5197" w:rsidRPr="00667577">
              <w:rPr>
                <w:iCs/>
                <w:sz w:val="22"/>
                <w:szCs w:val="22"/>
                <w:lang w:bidi="lt-LT"/>
              </w:rPr>
              <w:t>ų</w:t>
            </w:r>
            <w:r w:rsidR="00880A57" w:rsidRPr="00667577">
              <w:rPr>
                <w:iCs/>
                <w:sz w:val="22"/>
                <w:szCs w:val="22"/>
                <w:lang w:bidi="lt-LT"/>
              </w:rPr>
              <w:t xml:space="preserve"> su negalia (vaikų tėvai, mokytojai ir kt.)</w:t>
            </w:r>
            <w:r w:rsidR="000B5197" w:rsidRPr="00667577">
              <w:rPr>
                <w:iCs/>
                <w:sz w:val="22"/>
                <w:szCs w:val="22"/>
                <w:lang w:bidi="lt-LT"/>
              </w:rPr>
              <w:t xml:space="preserve"> </w:t>
            </w:r>
            <w:r w:rsidR="00393AB1" w:rsidRPr="00667577">
              <w:rPr>
                <w:iCs/>
                <w:sz w:val="22"/>
                <w:szCs w:val="22"/>
                <w:lang w:bidi="lt-LT"/>
              </w:rPr>
              <w:t xml:space="preserve">– </w:t>
            </w:r>
            <w:r w:rsidR="000B5197" w:rsidRPr="00667577">
              <w:rPr>
                <w:iCs/>
                <w:sz w:val="22"/>
                <w:szCs w:val="22"/>
                <w:lang w:bidi="lt-LT"/>
              </w:rPr>
              <w:t>poreikius. Numatoma įrengti universalaus dizaino elementus bendrojo ugdymo mokyklose, įsigyti lengvai pritaikomų transporto priemonių negalią turintiems mokiniams ir kitiems mokiniams pavėžėti</w:t>
            </w:r>
            <w:r w:rsidR="00490FF3" w:rsidRPr="00667577">
              <w:rPr>
                <w:iCs/>
                <w:sz w:val="22"/>
                <w:szCs w:val="22"/>
                <w:lang w:bidi="lt-LT"/>
              </w:rPr>
              <w:t>.</w:t>
            </w:r>
            <w:r w:rsidR="000B5197" w:rsidRPr="00667577">
              <w:rPr>
                <w:iCs/>
                <w:sz w:val="22"/>
                <w:szCs w:val="22"/>
                <w:lang w:bidi="lt-LT"/>
              </w:rPr>
              <w:t xml:space="preserve"> Kuriant </w:t>
            </w:r>
            <w:r w:rsidR="00490FF3" w:rsidRPr="00667577">
              <w:rPr>
                <w:iCs/>
                <w:sz w:val="22"/>
                <w:szCs w:val="22"/>
                <w:lang w:bidi="lt-LT"/>
              </w:rPr>
              <w:t xml:space="preserve">naujas ikimokyklinio ugdymo vietas ir </w:t>
            </w:r>
            <w:r w:rsidR="000B5197" w:rsidRPr="00667577">
              <w:rPr>
                <w:iCs/>
                <w:sz w:val="22"/>
                <w:szCs w:val="22"/>
                <w:lang w:bidi="lt-LT"/>
              </w:rPr>
              <w:t>visos dienos mokyklų erdves</w:t>
            </w:r>
            <w:r w:rsidR="00E147A2" w:rsidRPr="00667577">
              <w:rPr>
                <w:iCs/>
                <w:sz w:val="22"/>
                <w:szCs w:val="22"/>
                <w:lang w:bidi="lt-LT"/>
              </w:rPr>
              <w:t xml:space="preserve"> </w:t>
            </w:r>
            <w:r w:rsidR="00490FF3" w:rsidRPr="00667577">
              <w:rPr>
                <w:iCs/>
                <w:sz w:val="22"/>
                <w:szCs w:val="22"/>
                <w:lang w:bidi="lt-LT"/>
              </w:rPr>
              <w:t xml:space="preserve">siekiama užtikrinti socialinę įtrauktį ir lygias galimybes. </w:t>
            </w:r>
          </w:p>
          <w:p w14:paraId="5080DF3C" w14:textId="7B25C2B4" w:rsidR="00115A87" w:rsidRPr="00667577" w:rsidRDefault="00115A87" w:rsidP="00115A87">
            <w:pPr>
              <w:rPr>
                <w:iCs/>
                <w:sz w:val="22"/>
                <w:szCs w:val="22"/>
              </w:rPr>
            </w:pPr>
          </w:p>
        </w:tc>
      </w:tr>
    </w:tbl>
    <w:p w14:paraId="00FC551B" w14:textId="32EE37CF" w:rsidR="006C05AC" w:rsidRDefault="006C05AC" w:rsidP="002C4750">
      <w:pPr>
        <w:jc w:val="center"/>
        <w:rPr>
          <w:sz w:val="22"/>
          <w:szCs w:val="22"/>
        </w:rPr>
      </w:pPr>
    </w:p>
    <w:p w14:paraId="77DFD0AB" w14:textId="77777777" w:rsidR="0023699C" w:rsidRPr="00667577" w:rsidRDefault="0023699C" w:rsidP="002C4750">
      <w:pPr>
        <w:jc w:val="center"/>
        <w:rPr>
          <w:sz w:val="22"/>
          <w:szCs w:val="22"/>
        </w:rPr>
      </w:pPr>
    </w:p>
    <w:p w14:paraId="5080DF3F" w14:textId="33195856" w:rsidR="00F15D0E" w:rsidRPr="00667577" w:rsidRDefault="008E1E76" w:rsidP="002C4750">
      <w:pPr>
        <w:jc w:val="center"/>
        <w:rPr>
          <w:b/>
          <w:bCs/>
          <w:sz w:val="22"/>
          <w:szCs w:val="22"/>
        </w:rPr>
      </w:pPr>
      <w:r w:rsidRPr="00667577">
        <w:rPr>
          <w:b/>
          <w:bCs/>
          <w:sz w:val="22"/>
          <w:szCs w:val="22"/>
        </w:rPr>
        <w:t>VII SKYRIUS</w:t>
      </w:r>
    </w:p>
    <w:p w14:paraId="5080DF40" w14:textId="36BB32B7" w:rsidR="00F15D0E" w:rsidRPr="00667577" w:rsidRDefault="008E1E76" w:rsidP="002C4750">
      <w:pPr>
        <w:jc w:val="center"/>
        <w:rPr>
          <w:b/>
          <w:bCs/>
          <w:sz w:val="22"/>
          <w:szCs w:val="22"/>
        </w:rPr>
      </w:pPr>
      <w:r w:rsidRPr="00667577">
        <w:rPr>
          <w:b/>
          <w:bCs/>
          <w:sz w:val="22"/>
          <w:szCs w:val="22"/>
        </w:rPr>
        <w:t>IŠANKSTINĖS SĄLYGOS</w:t>
      </w:r>
    </w:p>
    <w:p w14:paraId="5080DF41" w14:textId="77777777" w:rsidR="00F15D0E" w:rsidRPr="00667577" w:rsidRDefault="00F15D0E" w:rsidP="002C4750">
      <w:pPr>
        <w:ind w:firstLine="567"/>
        <w:jc w:val="both"/>
        <w:rPr>
          <w:sz w:val="22"/>
          <w:szCs w:val="22"/>
        </w:rPr>
      </w:pPr>
    </w:p>
    <w:p w14:paraId="045FB95D" w14:textId="06649518" w:rsidR="009F54E8" w:rsidRPr="00667577" w:rsidRDefault="00421EF2" w:rsidP="009F54E8">
      <w:pPr>
        <w:ind w:firstLine="567"/>
        <w:jc w:val="both"/>
        <w:rPr>
          <w:iCs/>
          <w:sz w:val="22"/>
          <w:szCs w:val="22"/>
        </w:rPr>
      </w:pPr>
      <w:r w:rsidRPr="00667577">
        <w:rPr>
          <w:iCs/>
          <w:sz w:val="22"/>
          <w:szCs w:val="22"/>
        </w:rPr>
        <w:t>Pažangos priemonei išankstinės sąlygos nenustatytos</w:t>
      </w:r>
      <w:r w:rsidR="009F54E8" w:rsidRPr="00667577">
        <w:rPr>
          <w:iCs/>
          <w:sz w:val="22"/>
          <w:szCs w:val="22"/>
        </w:rPr>
        <w:t xml:space="preserve"> (regioninėms pažangos priemonėms Nr. 12-003-03-01-23 (RE) „Padidinti ugdymo prieinamumą atskirtį patiriantiems vaikams“ ir Nr. 12-003-03-02-17 (RE) „Plėtoti įvairialypį švietimą vykdant visos dienos mokyklų veiklą“ išankstinės sąlygos 2022–2030 metų </w:t>
      </w:r>
      <w:r w:rsidR="00471F02" w:rsidRPr="00667577">
        <w:rPr>
          <w:iCs/>
          <w:sz w:val="22"/>
          <w:szCs w:val="22"/>
        </w:rPr>
        <w:t>R</w:t>
      </w:r>
      <w:r w:rsidR="009F54E8" w:rsidRPr="00667577">
        <w:rPr>
          <w:iCs/>
          <w:sz w:val="22"/>
          <w:szCs w:val="22"/>
        </w:rPr>
        <w:t>egionų plėtros programoje, patvirtintoje Lietuvos Respublikos Vyriausybės 2022 m. birželio 29 d. nutarimu Nr. 713 „Dėl 2022–2030 metų </w:t>
      </w:r>
      <w:r w:rsidR="00471F02" w:rsidRPr="00667577">
        <w:rPr>
          <w:iCs/>
          <w:sz w:val="22"/>
          <w:szCs w:val="22"/>
        </w:rPr>
        <w:t>R</w:t>
      </w:r>
      <w:r w:rsidR="009F54E8" w:rsidRPr="00667577">
        <w:rPr>
          <w:iCs/>
          <w:sz w:val="22"/>
          <w:szCs w:val="22"/>
        </w:rPr>
        <w:t>egionų plėtros programos patvirtinimo“ nenustatytos).</w:t>
      </w:r>
    </w:p>
    <w:p w14:paraId="09BED37F" w14:textId="77777777" w:rsidR="009F54E8" w:rsidRPr="00667577" w:rsidRDefault="009F54E8" w:rsidP="009F54E8">
      <w:pPr>
        <w:ind w:firstLine="567"/>
        <w:jc w:val="both"/>
        <w:rPr>
          <w:iCs/>
          <w:sz w:val="22"/>
          <w:szCs w:val="22"/>
        </w:rPr>
      </w:pPr>
    </w:p>
    <w:p w14:paraId="243E0DB9" w14:textId="77777777" w:rsidR="009F54E8" w:rsidRPr="00667577" w:rsidRDefault="009F54E8" w:rsidP="009F54E8">
      <w:pPr>
        <w:ind w:firstLine="567"/>
        <w:jc w:val="both"/>
        <w:rPr>
          <w:iCs/>
          <w:sz w:val="22"/>
          <w:szCs w:val="22"/>
        </w:rPr>
      </w:pPr>
    </w:p>
    <w:p w14:paraId="71B66AA8" w14:textId="77777777" w:rsidR="009F54E8" w:rsidRPr="00667577" w:rsidRDefault="009F54E8" w:rsidP="009F54E8">
      <w:pPr>
        <w:ind w:firstLine="567"/>
        <w:jc w:val="both"/>
        <w:rPr>
          <w:iCs/>
          <w:sz w:val="22"/>
          <w:szCs w:val="22"/>
        </w:rPr>
      </w:pPr>
    </w:p>
    <w:p w14:paraId="5080DF43" w14:textId="7BA12FDF" w:rsidR="009F54E8" w:rsidRPr="00667577" w:rsidRDefault="009F54E8" w:rsidP="009F54E8">
      <w:pPr>
        <w:ind w:firstLine="567"/>
        <w:jc w:val="both"/>
        <w:rPr>
          <w:iCs/>
          <w:sz w:val="22"/>
          <w:szCs w:val="22"/>
        </w:rPr>
        <w:sectPr w:rsidR="009F54E8" w:rsidRPr="00667577" w:rsidSect="008B4131">
          <w:headerReference w:type="even" r:id="rId9"/>
          <w:headerReference w:type="default" r:id="rId10"/>
          <w:footerReference w:type="even" r:id="rId11"/>
          <w:footerReference w:type="default" r:id="rId12"/>
          <w:footerReference w:type="first" r:id="rId13"/>
          <w:pgSz w:w="11906" w:h="16838"/>
          <w:pgMar w:top="1134" w:right="567" w:bottom="1134" w:left="1701" w:header="567" w:footer="567" w:gutter="0"/>
          <w:pgNumType w:start="1"/>
          <w:cols w:space="1296"/>
          <w:titlePg/>
          <w:docGrid w:linePitch="360"/>
        </w:sectPr>
      </w:pPr>
    </w:p>
    <w:p w14:paraId="5080DF44" w14:textId="000F1BD0" w:rsidR="00F15D0E" w:rsidRPr="00667577" w:rsidRDefault="008E1E76" w:rsidP="002C4750">
      <w:pPr>
        <w:ind w:firstLine="567"/>
        <w:jc w:val="center"/>
        <w:rPr>
          <w:b/>
          <w:bCs/>
          <w:sz w:val="22"/>
          <w:szCs w:val="22"/>
        </w:rPr>
      </w:pPr>
      <w:r w:rsidRPr="00667577">
        <w:rPr>
          <w:b/>
          <w:bCs/>
          <w:sz w:val="22"/>
          <w:szCs w:val="22"/>
        </w:rPr>
        <w:t>VIII SKYRIUS</w:t>
      </w:r>
    </w:p>
    <w:p w14:paraId="5080DF45" w14:textId="27E0D908" w:rsidR="00F15D0E" w:rsidRPr="00667577" w:rsidRDefault="008E1E76" w:rsidP="002C4750">
      <w:pPr>
        <w:ind w:firstLine="567"/>
        <w:jc w:val="center"/>
        <w:rPr>
          <w:b/>
          <w:bCs/>
          <w:sz w:val="22"/>
          <w:szCs w:val="22"/>
        </w:rPr>
      </w:pPr>
      <w:r w:rsidRPr="00667577">
        <w:rPr>
          <w:b/>
          <w:bCs/>
          <w:sz w:val="22"/>
          <w:szCs w:val="22"/>
        </w:rPr>
        <w:t>PAŽANGOS PRIEMONĖS STEBĖSENOS RODIKLIAI</w:t>
      </w:r>
    </w:p>
    <w:p w14:paraId="5080DF46" w14:textId="77777777" w:rsidR="00F15D0E" w:rsidRPr="00667577" w:rsidRDefault="00F15D0E" w:rsidP="002C4750">
      <w:pPr>
        <w:ind w:firstLine="567"/>
        <w:jc w:val="both"/>
        <w:rPr>
          <w:b/>
          <w:bCs/>
          <w:sz w:val="22"/>
          <w:szCs w:val="22"/>
        </w:rPr>
      </w:pPr>
    </w:p>
    <w:p w14:paraId="03B313E2" w14:textId="57C0D339" w:rsidR="00B00FBE" w:rsidRDefault="00B00FBE" w:rsidP="002C4750">
      <w:pPr>
        <w:ind w:firstLine="567"/>
        <w:jc w:val="both"/>
        <w:rPr>
          <w:iCs/>
          <w:sz w:val="22"/>
          <w:szCs w:val="22"/>
        </w:rPr>
      </w:pPr>
      <w:r w:rsidRPr="00667577">
        <w:rPr>
          <w:iCs/>
          <w:sz w:val="22"/>
          <w:szCs w:val="22"/>
        </w:rPr>
        <w:t xml:space="preserve">Pažangos priemonės stebėsenos rodikliai pasirinkti ir jų reikšmės nustatytos įvertinus savivaldybių pateiktus pasiūlymus dėl projektų įtraukimo į regiono plėtros planą, vadovaujantis </w:t>
      </w:r>
      <w:r w:rsidR="00E25874" w:rsidRPr="00667577">
        <w:rPr>
          <w:iCs/>
          <w:sz w:val="22"/>
          <w:szCs w:val="22"/>
        </w:rPr>
        <w:t xml:space="preserve">regioninių </w:t>
      </w:r>
      <w:r w:rsidRPr="00667577">
        <w:rPr>
          <w:iCs/>
          <w:sz w:val="22"/>
          <w:szCs w:val="22"/>
        </w:rPr>
        <w:t>pažangos priemon</w:t>
      </w:r>
      <w:r w:rsidR="00E25874" w:rsidRPr="00667577">
        <w:rPr>
          <w:iCs/>
          <w:sz w:val="22"/>
          <w:szCs w:val="22"/>
        </w:rPr>
        <w:t>ių</w:t>
      </w:r>
      <w:r w:rsidRPr="00667577">
        <w:rPr>
          <w:iCs/>
          <w:sz w:val="22"/>
          <w:szCs w:val="22"/>
        </w:rPr>
        <w:t xml:space="preserve"> finansavimo gairėmis</w:t>
      </w:r>
      <w:r w:rsidRPr="00667577">
        <w:rPr>
          <w:rStyle w:val="Puslapioinaosnuoroda"/>
          <w:iCs/>
          <w:sz w:val="22"/>
          <w:szCs w:val="22"/>
        </w:rPr>
        <w:footnoteReference w:id="3"/>
      </w:r>
      <w:r w:rsidRPr="00667577">
        <w:rPr>
          <w:iCs/>
          <w:sz w:val="22"/>
          <w:szCs w:val="22"/>
        </w:rPr>
        <w:t>.</w:t>
      </w:r>
    </w:p>
    <w:p w14:paraId="1B7425B3" w14:textId="77777777" w:rsidR="00530F28" w:rsidRDefault="00530F28" w:rsidP="002C4750">
      <w:pPr>
        <w:ind w:firstLine="567"/>
        <w:jc w:val="both"/>
        <w:rPr>
          <w:iCs/>
          <w:sz w:val="22"/>
          <w:szCs w:val="22"/>
        </w:rPr>
      </w:pPr>
    </w:p>
    <w:p w14:paraId="0E772C5E" w14:textId="328DD880" w:rsidR="0072713B" w:rsidRPr="00667577" w:rsidRDefault="0072713B" w:rsidP="0072713B">
      <w:pPr>
        <w:jc w:val="right"/>
        <w:rPr>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3119"/>
        <w:gridCol w:w="1417"/>
        <w:gridCol w:w="1418"/>
        <w:gridCol w:w="1134"/>
        <w:gridCol w:w="1134"/>
        <w:gridCol w:w="2268"/>
      </w:tblGrid>
      <w:tr w:rsidR="0072713B" w:rsidRPr="00667577" w14:paraId="18CBFC69" w14:textId="77777777" w:rsidTr="00732DE3">
        <w:trPr>
          <w:trHeight w:val="341"/>
          <w:tblHeader/>
        </w:trPr>
        <w:tc>
          <w:tcPr>
            <w:tcW w:w="14029" w:type="dxa"/>
            <w:gridSpan w:val="8"/>
            <w:tcBorders>
              <w:bottom w:val="single" w:sz="4" w:space="0" w:color="auto"/>
            </w:tcBorders>
            <w:shd w:val="pct10" w:color="auto" w:fill="auto"/>
            <w:vAlign w:val="center"/>
          </w:tcPr>
          <w:p w14:paraId="0CEDC5DA" w14:textId="77777777" w:rsidR="0072713B" w:rsidRPr="00667577" w:rsidRDefault="0072713B" w:rsidP="00732DE3">
            <w:pPr>
              <w:ind w:firstLine="567"/>
              <w:jc w:val="center"/>
              <w:rPr>
                <w:b/>
                <w:i/>
                <w:sz w:val="20"/>
              </w:rPr>
            </w:pPr>
            <w:r w:rsidRPr="00667577">
              <w:rPr>
                <w:b/>
                <w:sz w:val="20"/>
              </w:rPr>
              <w:t>Pažangos priemonės veiklų produkto rodikliai</w:t>
            </w:r>
          </w:p>
        </w:tc>
      </w:tr>
      <w:tr w:rsidR="0072713B" w:rsidRPr="00667577" w14:paraId="7A502955" w14:textId="77777777" w:rsidTr="00172506">
        <w:trPr>
          <w:tblHeader/>
        </w:trPr>
        <w:tc>
          <w:tcPr>
            <w:tcW w:w="2263" w:type="dxa"/>
            <w:vMerge w:val="restart"/>
            <w:shd w:val="pct10" w:color="auto" w:fill="auto"/>
            <w:vAlign w:val="center"/>
          </w:tcPr>
          <w:p w14:paraId="649F152B" w14:textId="77777777" w:rsidR="0072713B" w:rsidRPr="00667577" w:rsidRDefault="0072713B" w:rsidP="00172506">
            <w:pPr>
              <w:jc w:val="center"/>
              <w:rPr>
                <w:b/>
                <w:sz w:val="20"/>
              </w:rPr>
            </w:pPr>
            <w:r w:rsidRPr="00667577">
              <w:rPr>
                <w:b/>
                <w:sz w:val="20"/>
              </w:rPr>
              <w:t>Veiklos pavadinimas</w:t>
            </w:r>
          </w:p>
        </w:tc>
        <w:tc>
          <w:tcPr>
            <w:tcW w:w="1276" w:type="dxa"/>
            <w:vMerge w:val="restart"/>
            <w:shd w:val="pct10" w:color="auto" w:fill="auto"/>
            <w:vAlign w:val="center"/>
          </w:tcPr>
          <w:p w14:paraId="45FC0855" w14:textId="77777777" w:rsidR="0072713B" w:rsidRPr="00667577" w:rsidRDefault="0072713B" w:rsidP="00172506">
            <w:pPr>
              <w:jc w:val="center"/>
              <w:rPr>
                <w:b/>
                <w:sz w:val="20"/>
              </w:rPr>
            </w:pPr>
            <w:r w:rsidRPr="00667577">
              <w:rPr>
                <w:b/>
                <w:sz w:val="20"/>
              </w:rPr>
              <w:t>Rodiklio kodas</w:t>
            </w:r>
          </w:p>
        </w:tc>
        <w:tc>
          <w:tcPr>
            <w:tcW w:w="3119" w:type="dxa"/>
            <w:vMerge w:val="restart"/>
            <w:shd w:val="pct10" w:color="auto" w:fill="auto"/>
            <w:vAlign w:val="center"/>
          </w:tcPr>
          <w:p w14:paraId="70D88C6D" w14:textId="77777777" w:rsidR="0072713B" w:rsidRPr="00667577" w:rsidRDefault="0072713B" w:rsidP="00172506">
            <w:pPr>
              <w:jc w:val="center"/>
              <w:rPr>
                <w:b/>
                <w:sz w:val="20"/>
              </w:rPr>
            </w:pPr>
            <w:r w:rsidRPr="00667577">
              <w:rPr>
                <w:b/>
                <w:sz w:val="20"/>
              </w:rPr>
              <w:t>Rodiklio pavadinimas, matavimo vienetas</w:t>
            </w:r>
          </w:p>
        </w:tc>
        <w:tc>
          <w:tcPr>
            <w:tcW w:w="2835" w:type="dxa"/>
            <w:gridSpan w:val="2"/>
            <w:shd w:val="pct10" w:color="auto" w:fill="auto"/>
            <w:vAlign w:val="center"/>
          </w:tcPr>
          <w:p w14:paraId="3E9032D9" w14:textId="77777777" w:rsidR="0072713B" w:rsidRPr="00667577" w:rsidRDefault="0072713B" w:rsidP="00172506">
            <w:pPr>
              <w:jc w:val="center"/>
              <w:rPr>
                <w:b/>
                <w:i/>
                <w:sz w:val="20"/>
              </w:rPr>
            </w:pPr>
            <w:r w:rsidRPr="00667577">
              <w:rPr>
                <w:b/>
                <w:sz w:val="20"/>
              </w:rPr>
              <w:t>Rodikliui pasiekti planuojama panaudoti pažangos lėšų suma, Eur</w:t>
            </w:r>
          </w:p>
        </w:tc>
        <w:tc>
          <w:tcPr>
            <w:tcW w:w="2268" w:type="dxa"/>
            <w:gridSpan w:val="2"/>
            <w:shd w:val="pct10" w:color="auto" w:fill="auto"/>
            <w:vAlign w:val="center"/>
          </w:tcPr>
          <w:p w14:paraId="3CFB9569" w14:textId="77777777" w:rsidR="0072713B" w:rsidRPr="00667577" w:rsidRDefault="0072713B" w:rsidP="00172506">
            <w:pPr>
              <w:jc w:val="center"/>
              <w:rPr>
                <w:b/>
                <w:i/>
                <w:sz w:val="20"/>
              </w:rPr>
            </w:pPr>
            <w:r w:rsidRPr="00667577">
              <w:rPr>
                <w:b/>
                <w:sz w:val="20"/>
              </w:rPr>
              <w:t>Siektinos rodiklio reikšmės</w:t>
            </w:r>
          </w:p>
        </w:tc>
        <w:tc>
          <w:tcPr>
            <w:tcW w:w="2268" w:type="dxa"/>
            <w:vMerge w:val="restart"/>
            <w:shd w:val="pct10" w:color="auto" w:fill="auto"/>
            <w:vAlign w:val="center"/>
          </w:tcPr>
          <w:p w14:paraId="1A9FAA2C" w14:textId="77777777" w:rsidR="0072713B" w:rsidRPr="00667577" w:rsidRDefault="0072713B" w:rsidP="00172506">
            <w:pPr>
              <w:jc w:val="center"/>
              <w:rPr>
                <w:b/>
                <w:i/>
                <w:sz w:val="20"/>
              </w:rPr>
            </w:pPr>
            <w:r w:rsidRPr="00667577">
              <w:rPr>
                <w:b/>
                <w:sz w:val="20"/>
              </w:rPr>
              <w:t>Siektinos rodiklio reikšmės nustatymo pagrindimas</w:t>
            </w:r>
          </w:p>
        </w:tc>
      </w:tr>
      <w:tr w:rsidR="0072713B" w:rsidRPr="00667577" w14:paraId="4EB6A10A" w14:textId="77777777" w:rsidTr="00172506">
        <w:trPr>
          <w:tblHeader/>
        </w:trPr>
        <w:tc>
          <w:tcPr>
            <w:tcW w:w="2263" w:type="dxa"/>
            <w:vMerge/>
            <w:tcBorders>
              <w:bottom w:val="single" w:sz="4" w:space="0" w:color="auto"/>
            </w:tcBorders>
            <w:shd w:val="pct10" w:color="auto" w:fill="auto"/>
          </w:tcPr>
          <w:p w14:paraId="704E896D" w14:textId="77777777" w:rsidR="0072713B" w:rsidRPr="00667577" w:rsidRDefault="0072713B" w:rsidP="00172506">
            <w:pPr>
              <w:ind w:firstLine="567"/>
              <w:jc w:val="both"/>
              <w:rPr>
                <w:b/>
                <w:i/>
                <w:sz w:val="20"/>
              </w:rPr>
            </w:pPr>
          </w:p>
        </w:tc>
        <w:tc>
          <w:tcPr>
            <w:tcW w:w="1276" w:type="dxa"/>
            <w:vMerge/>
            <w:tcBorders>
              <w:bottom w:val="single" w:sz="4" w:space="0" w:color="auto"/>
            </w:tcBorders>
            <w:shd w:val="pct10" w:color="auto" w:fill="auto"/>
          </w:tcPr>
          <w:p w14:paraId="0FFB1C01" w14:textId="77777777" w:rsidR="0072713B" w:rsidRPr="00667577" w:rsidRDefault="0072713B" w:rsidP="00172506">
            <w:pPr>
              <w:ind w:firstLine="567"/>
              <w:jc w:val="both"/>
              <w:rPr>
                <w:b/>
                <w:i/>
                <w:sz w:val="20"/>
              </w:rPr>
            </w:pPr>
          </w:p>
        </w:tc>
        <w:tc>
          <w:tcPr>
            <w:tcW w:w="3119" w:type="dxa"/>
            <w:vMerge/>
            <w:tcBorders>
              <w:bottom w:val="single" w:sz="4" w:space="0" w:color="auto"/>
            </w:tcBorders>
            <w:shd w:val="pct10" w:color="auto" w:fill="auto"/>
          </w:tcPr>
          <w:p w14:paraId="2F6DFA27" w14:textId="77777777" w:rsidR="0072713B" w:rsidRPr="00667577" w:rsidRDefault="0072713B" w:rsidP="00172506">
            <w:pPr>
              <w:ind w:firstLine="567"/>
              <w:jc w:val="both"/>
              <w:rPr>
                <w:b/>
                <w:i/>
                <w:sz w:val="20"/>
              </w:rPr>
            </w:pPr>
          </w:p>
        </w:tc>
        <w:tc>
          <w:tcPr>
            <w:tcW w:w="1417" w:type="dxa"/>
            <w:tcBorders>
              <w:bottom w:val="single" w:sz="4" w:space="0" w:color="auto"/>
            </w:tcBorders>
            <w:shd w:val="pct10" w:color="auto" w:fill="auto"/>
          </w:tcPr>
          <w:p w14:paraId="29226EF4" w14:textId="77777777" w:rsidR="0072713B" w:rsidRPr="00667577" w:rsidRDefault="0072713B" w:rsidP="00172506">
            <w:pPr>
              <w:jc w:val="center"/>
              <w:rPr>
                <w:b/>
                <w:i/>
                <w:sz w:val="20"/>
              </w:rPr>
            </w:pPr>
            <w:r w:rsidRPr="00667577">
              <w:rPr>
                <w:b/>
                <w:sz w:val="20"/>
              </w:rPr>
              <w:t>Iš viso</w:t>
            </w:r>
          </w:p>
        </w:tc>
        <w:tc>
          <w:tcPr>
            <w:tcW w:w="1418" w:type="dxa"/>
            <w:tcBorders>
              <w:bottom w:val="single" w:sz="4" w:space="0" w:color="auto"/>
            </w:tcBorders>
            <w:shd w:val="pct10" w:color="auto" w:fill="auto"/>
          </w:tcPr>
          <w:p w14:paraId="290756BE" w14:textId="77777777" w:rsidR="0072713B" w:rsidRPr="00667577" w:rsidRDefault="0072713B" w:rsidP="00172506">
            <w:pPr>
              <w:jc w:val="center"/>
              <w:rPr>
                <w:b/>
                <w:i/>
                <w:sz w:val="20"/>
              </w:rPr>
            </w:pPr>
            <w:r w:rsidRPr="00667577">
              <w:rPr>
                <w:b/>
                <w:sz w:val="20"/>
              </w:rPr>
              <w:t>Iš jų ES, kitos tarptautinės finansinės paramos ir valstybės biudžeto lėšų suma</w:t>
            </w:r>
          </w:p>
        </w:tc>
        <w:tc>
          <w:tcPr>
            <w:tcW w:w="1134" w:type="dxa"/>
            <w:tcBorders>
              <w:bottom w:val="single" w:sz="4" w:space="0" w:color="auto"/>
            </w:tcBorders>
            <w:shd w:val="pct10" w:color="auto" w:fill="auto"/>
          </w:tcPr>
          <w:p w14:paraId="1997712C" w14:textId="77777777" w:rsidR="0072713B" w:rsidRPr="00667577" w:rsidRDefault="0072713B" w:rsidP="00172506">
            <w:pPr>
              <w:jc w:val="center"/>
              <w:rPr>
                <w:b/>
                <w:i/>
                <w:sz w:val="20"/>
              </w:rPr>
            </w:pPr>
            <w:r w:rsidRPr="00667577">
              <w:rPr>
                <w:b/>
                <w:sz w:val="20"/>
              </w:rPr>
              <w:t>Tarpinė reikšmė (metai)</w:t>
            </w:r>
          </w:p>
        </w:tc>
        <w:tc>
          <w:tcPr>
            <w:tcW w:w="1134" w:type="dxa"/>
            <w:tcBorders>
              <w:bottom w:val="single" w:sz="4" w:space="0" w:color="auto"/>
            </w:tcBorders>
            <w:shd w:val="pct10" w:color="auto" w:fill="auto"/>
          </w:tcPr>
          <w:p w14:paraId="61DD56A9" w14:textId="77777777" w:rsidR="0072713B" w:rsidRPr="00667577" w:rsidRDefault="0072713B" w:rsidP="00172506">
            <w:pPr>
              <w:jc w:val="center"/>
              <w:rPr>
                <w:b/>
                <w:sz w:val="20"/>
              </w:rPr>
            </w:pPr>
            <w:r w:rsidRPr="00667577">
              <w:rPr>
                <w:b/>
                <w:sz w:val="20"/>
              </w:rPr>
              <w:t>Galutinė reikšmė (metai)</w:t>
            </w:r>
          </w:p>
          <w:p w14:paraId="03527BA6" w14:textId="77777777" w:rsidR="0072713B" w:rsidRPr="00667577" w:rsidRDefault="0072713B" w:rsidP="00172506">
            <w:pPr>
              <w:ind w:firstLine="567"/>
              <w:jc w:val="center"/>
              <w:rPr>
                <w:b/>
                <w:i/>
                <w:sz w:val="20"/>
              </w:rPr>
            </w:pPr>
          </w:p>
        </w:tc>
        <w:tc>
          <w:tcPr>
            <w:tcW w:w="2268" w:type="dxa"/>
            <w:vMerge/>
            <w:tcBorders>
              <w:bottom w:val="single" w:sz="4" w:space="0" w:color="auto"/>
            </w:tcBorders>
            <w:shd w:val="pct10" w:color="auto" w:fill="auto"/>
          </w:tcPr>
          <w:p w14:paraId="0E5E3226" w14:textId="77777777" w:rsidR="0072713B" w:rsidRPr="00667577" w:rsidRDefault="0072713B" w:rsidP="00172506">
            <w:pPr>
              <w:ind w:firstLine="567"/>
              <w:jc w:val="both"/>
              <w:rPr>
                <w:b/>
                <w:i/>
                <w:sz w:val="20"/>
              </w:rPr>
            </w:pPr>
          </w:p>
        </w:tc>
      </w:tr>
      <w:tr w:rsidR="0072713B" w:rsidRPr="00667577" w14:paraId="00975555" w14:textId="77777777" w:rsidTr="00172506">
        <w:trPr>
          <w:tblHeader/>
        </w:trPr>
        <w:tc>
          <w:tcPr>
            <w:tcW w:w="2263" w:type="dxa"/>
            <w:shd w:val="pct10" w:color="auto" w:fill="auto"/>
          </w:tcPr>
          <w:p w14:paraId="4F4CE72E" w14:textId="77777777" w:rsidR="0072713B" w:rsidRPr="00667577" w:rsidRDefault="0072713B" w:rsidP="00172506">
            <w:pPr>
              <w:jc w:val="center"/>
              <w:rPr>
                <w:b/>
                <w:sz w:val="20"/>
              </w:rPr>
            </w:pPr>
            <w:r w:rsidRPr="00667577">
              <w:rPr>
                <w:b/>
                <w:sz w:val="20"/>
              </w:rPr>
              <w:t>1</w:t>
            </w:r>
          </w:p>
        </w:tc>
        <w:tc>
          <w:tcPr>
            <w:tcW w:w="1276" w:type="dxa"/>
            <w:shd w:val="pct10" w:color="auto" w:fill="auto"/>
          </w:tcPr>
          <w:p w14:paraId="544DB4CA" w14:textId="77777777" w:rsidR="0072713B" w:rsidRPr="00667577" w:rsidRDefault="0072713B" w:rsidP="00172506">
            <w:pPr>
              <w:ind w:firstLine="31"/>
              <w:jc w:val="center"/>
              <w:rPr>
                <w:b/>
                <w:sz w:val="20"/>
              </w:rPr>
            </w:pPr>
            <w:r w:rsidRPr="00667577">
              <w:rPr>
                <w:b/>
                <w:sz w:val="20"/>
              </w:rPr>
              <w:t>2</w:t>
            </w:r>
          </w:p>
        </w:tc>
        <w:tc>
          <w:tcPr>
            <w:tcW w:w="3119" w:type="dxa"/>
            <w:shd w:val="pct10" w:color="auto" w:fill="auto"/>
          </w:tcPr>
          <w:p w14:paraId="441D847F" w14:textId="77777777" w:rsidR="0072713B" w:rsidRPr="00667577" w:rsidRDefault="0072713B" w:rsidP="00172506">
            <w:pPr>
              <w:ind w:hanging="108"/>
              <w:jc w:val="center"/>
              <w:rPr>
                <w:b/>
                <w:sz w:val="20"/>
              </w:rPr>
            </w:pPr>
            <w:r w:rsidRPr="00667577">
              <w:rPr>
                <w:b/>
                <w:sz w:val="20"/>
              </w:rPr>
              <w:t>3</w:t>
            </w:r>
          </w:p>
        </w:tc>
        <w:tc>
          <w:tcPr>
            <w:tcW w:w="1417" w:type="dxa"/>
            <w:shd w:val="pct10" w:color="auto" w:fill="auto"/>
          </w:tcPr>
          <w:p w14:paraId="3B70D12E" w14:textId="77777777" w:rsidR="0072713B" w:rsidRPr="00667577" w:rsidRDefault="0072713B" w:rsidP="00172506">
            <w:pPr>
              <w:jc w:val="center"/>
              <w:rPr>
                <w:b/>
                <w:sz w:val="20"/>
              </w:rPr>
            </w:pPr>
            <w:r w:rsidRPr="00667577">
              <w:rPr>
                <w:b/>
                <w:sz w:val="20"/>
              </w:rPr>
              <w:t>4</w:t>
            </w:r>
          </w:p>
        </w:tc>
        <w:tc>
          <w:tcPr>
            <w:tcW w:w="1418" w:type="dxa"/>
            <w:shd w:val="pct10" w:color="auto" w:fill="auto"/>
          </w:tcPr>
          <w:p w14:paraId="7215B1C4" w14:textId="77777777" w:rsidR="0072713B" w:rsidRPr="00667577" w:rsidRDefault="0072713B" w:rsidP="00172506">
            <w:pPr>
              <w:jc w:val="center"/>
              <w:rPr>
                <w:b/>
                <w:sz w:val="20"/>
              </w:rPr>
            </w:pPr>
            <w:r w:rsidRPr="00667577">
              <w:rPr>
                <w:b/>
                <w:sz w:val="20"/>
              </w:rPr>
              <w:t>5</w:t>
            </w:r>
          </w:p>
        </w:tc>
        <w:tc>
          <w:tcPr>
            <w:tcW w:w="1134" w:type="dxa"/>
            <w:shd w:val="pct10" w:color="auto" w:fill="auto"/>
          </w:tcPr>
          <w:p w14:paraId="4551A729" w14:textId="77777777" w:rsidR="0072713B" w:rsidRPr="00667577" w:rsidRDefault="0072713B" w:rsidP="00172506">
            <w:pPr>
              <w:jc w:val="center"/>
              <w:rPr>
                <w:b/>
                <w:sz w:val="20"/>
              </w:rPr>
            </w:pPr>
            <w:r w:rsidRPr="00667577">
              <w:rPr>
                <w:b/>
                <w:sz w:val="20"/>
              </w:rPr>
              <w:t>6</w:t>
            </w:r>
          </w:p>
        </w:tc>
        <w:tc>
          <w:tcPr>
            <w:tcW w:w="1134" w:type="dxa"/>
            <w:shd w:val="pct10" w:color="auto" w:fill="auto"/>
          </w:tcPr>
          <w:p w14:paraId="6886AC94" w14:textId="77777777" w:rsidR="0072713B" w:rsidRPr="00667577" w:rsidRDefault="0072713B" w:rsidP="00172506">
            <w:pPr>
              <w:ind w:firstLine="33"/>
              <w:jc w:val="center"/>
              <w:rPr>
                <w:b/>
                <w:sz w:val="20"/>
              </w:rPr>
            </w:pPr>
            <w:r w:rsidRPr="00667577">
              <w:rPr>
                <w:b/>
                <w:sz w:val="20"/>
              </w:rPr>
              <w:t>7</w:t>
            </w:r>
          </w:p>
        </w:tc>
        <w:tc>
          <w:tcPr>
            <w:tcW w:w="2268" w:type="dxa"/>
            <w:shd w:val="pct10" w:color="auto" w:fill="auto"/>
          </w:tcPr>
          <w:p w14:paraId="11979E0F" w14:textId="77777777" w:rsidR="0072713B" w:rsidRPr="00667577" w:rsidRDefault="0072713B" w:rsidP="00172506">
            <w:pPr>
              <w:ind w:left="-259" w:right="1026" w:firstLine="826"/>
              <w:jc w:val="center"/>
              <w:rPr>
                <w:b/>
                <w:sz w:val="20"/>
              </w:rPr>
            </w:pPr>
            <w:r w:rsidRPr="00667577">
              <w:rPr>
                <w:b/>
                <w:sz w:val="20"/>
              </w:rPr>
              <w:t>8</w:t>
            </w:r>
          </w:p>
        </w:tc>
      </w:tr>
      <w:tr w:rsidR="0072713B" w:rsidRPr="00667577" w14:paraId="3D06606B" w14:textId="77777777" w:rsidTr="00172506">
        <w:tc>
          <w:tcPr>
            <w:tcW w:w="2263" w:type="dxa"/>
          </w:tcPr>
          <w:p w14:paraId="48B153FA" w14:textId="77777777" w:rsidR="0072713B" w:rsidRPr="00667577" w:rsidRDefault="0072713B" w:rsidP="00172506">
            <w:pPr>
              <w:rPr>
                <w:sz w:val="20"/>
              </w:rPr>
            </w:pPr>
            <w:r w:rsidRPr="00667577">
              <w:rPr>
                <w:sz w:val="20"/>
              </w:rPr>
              <w:t>Padidinti ugdymo prieinamumą ir plėtoti visos dienos mokyklų veiklą</w:t>
            </w:r>
          </w:p>
        </w:tc>
        <w:tc>
          <w:tcPr>
            <w:tcW w:w="1276" w:type="dxa"/>
            <w:shd w:val="clear" w:color="auto" w:fill="auto"/>
          </w:tcPr>
          <w:p w14:paraId="55EF7D34" w14:textId="77777777" w:rsidR="0072713B" w:rsidRPr="00667577" w:rsidRDefault="0072713B" w:rsidP="00172506">
            <w:pPr>
              <w:ind w:left="41" w:hanging="7"/>
              <w:jc w:val="center"/>
              <w:rPr>
                <w:i/>
                <w:sz w:val="20"/>
              </w:rPr>
            </w:pPr>
            <w:r w:rsidRPr="00667577">
              <w:rPr>
                <w:sz w:val="20"/>
              </w:rPr>
              <w:t>P.B.2.0067</w:t>
            </w:r>
          </w:p>
        </w:tc>
        <w:tc>
          <w:tcPr>
            <w:tcW w:w="3119" w:type="dxa"/>
          </w:tcPr>
          <w:p w14:paraId="5FA321F5" w14:textId="77777777" w:rsidR="0072713B" w:rsidRPr="00667577" w:rsidRDefault="0072713B" w:rsidP="00172506">
            <w:pPr>
              <w:ind w:firstLine="34"/>
              <w:rPr>
                <w:i/>
                <w:sz w:val="20"/>
              </w:rPr>
            </w:pPr>
            <w:r w:rsidRPr="00667577">
              <w:rPr>
                <w:sz w:val="20"/>
              </w:rPr>
              <w:t>Naujos arba modernizuotos švietimo infrastruktūros mokymo klasių talpumas (asmenys)</w:t>
            </w:r>
          </w:p>
        </w:tc>
        <w:tc>
          <w:tcPr>
            <w:tcW w:w="1417" w:type="dxa"/>
            <w:vMerge w:val="restart"/>
          </w:tcPr>
          <w:p w14:paraId="105AADB1" w14:textId="149B8C2B" w:rsidR="0072713B" w:rsidRPr="00E31B7C" w:rsidRDefault="00E31B7C" w:rsidP="00172506">
            <w:pPr>
              <w:ind w:firstLine="34"/>
              <w:jc w:val="center"/>
              <w:rPr>
                <w:sz w:val="20"/>
              </w:rPr>
            </w:pPr>
            <w:r w:rsidRPr="00E31B7C">
              <w:rPr>
                <w:sz w:val="20"/>
              </w:rPr>
              <w:t>32 486 230,51</w:t>
            </w:r>
          </w:p>
        </w:tc>
        <w:tc>
          <w:tcPr>
            <w:tcW w:w="1418" w:type="dxa"/>
            <w:vMerge w:val="restart"/>
          </w:tcPr>
          <w:p w14:paraId="01C6122E" w14:textId="3DC06BE8" w:rsidR="0072713B" w:rsidRPr="00667577" w:rsidRDefault="0072713B" w:rsidP="00172506">
            <w:pPr>
              <w:ind w:firstLine="34"/>
              <w:jc w:val="center"/>
              <w:rPr>
                <w:sz w:val="20"/>
              </w:rPr>
            </w:pPr>
            <w:r w:rsidRPr="00667577">
              <w:rPr>
                <w:iCs/>
                <w:sz w:val="20"/>
                <w:lang w:val="en-US"/>
              </w:rPr>
              <w:t>16 213</w:t>
            </w:r>
            <w:r w:rsidR="00E31B7C">
              <w:rPr>
                <w:iCs/>
                <w:sz w:val="20"/>
                <w:lang w:val="en-US"/>
              </w:rPr>
              <w:t> </w:t>
            </w:r>
            <w:r w:rsidRPr="00667577">
              <w:rPr>
                <w:iCs/>
                <w:sz w:val="20"/>
                <w:lang w:val="en-US"/>
              </w:rPr>
              <w:t>11</w:t>
            </w:r>
            <w:r w:rsidR="00E31B7C">
              <w:rPr>
                <w:iCs/>
                <w:sz w:val="20"/>
                <w:lang w:val="en-US"/>
              </w:rPr>
              <w:t>5,25</w:t>
            </w:r>
          </w:p>
        </w:tc>
        <w:tc>
          <w:tcPr>
            <w:tcW w:w="1134" w:type="dxa"/>
          </w:tcPr>
          <w:p w14:paraId="26B42F00" w14:textId="77777777" w:rsidR="0072713B" w:rsidRPr="00667577" w:rsidRDefault="0072713B" w:rsidP="00172506">
            <w:pPr>
              <w:ind w:firstLine="34"/>
              <w:jc w:val="center"/>
              <w:rPr>
                <w:sz w:val="20"/>
              </w:rPr>
            </w:pPr>
            <w:r w:rsidRPr="00667577">
              <w:rPr>
                <w:sz w:val="20"/>
              </w:rPr>
              <w:t>0</w:t>
            </w:r>
          </w:p>
          <w:p w14:paraId="697BE6FF" w14:textId="77777777" w:rsidR="0072713B" w:rsidRPr="00667577" w:rsidRDefault="0072713B" w:rsidP="00172506">
            <w:pPr>
              <w:ind w:firstLine="34"/>
              <w:jc w:val="center"/>
              <w:rPr>
                <w:sz w:val="20"/>
              </w:rPr>
            </w:pPr>
            <w:r w:rsidRPr="00667577">
              <w:rPr>
                <w:sz w:val="20"/>
              </w:rPr>
              <w:t>(2024)</w:t>
            </w:r>
          </w:p>
        </w:tc>
        <w:tc>
          <w:tcPr>
            <w:tcW w:w="1134" w:type="dxa"/>
          </w:tcPr>
          <w:p w14:paraId="5159A6DE" w14:textId="21DBBE15" w:rsidR="0072713B" w:rsidRPr="00667577" w:rsidRDefault="0072713B" w:rsidP="00172506">
            <w:pPr>
              <w:ind w:firstLine="34"/>
              <w:jc w:val="center"/>
              <w:rPr>
                <w:sz w:val="20"/>
              </w:rPr>
            </w:pPr>
            <w:r w:rsidRPr="00667577">
              <w:rPr>
                <w:sz w:val="20"/>
              </w:rPr>
              <w:t>12</w:t>
            </w:r>
            <w:r w:rsidR="00E31B7C">
              <w:rPr>
                <w:sz w:val="20"/>
              </w:rPr>
              <w:t xml:space="preserve"> 783 </w:t>
            </w:r>
            <w:r w:rsidRPr="00667577">
              <w:rPr>
                <w:sz w:val="20"/>
              </w:rPr>
              <w:t>(2027)</w:t>
            </w:r>
          </w:p>
        </w:tc>
        <w:tc>
          <w:tcPr>
            <w:tcW w:w="2268" w:type="dxa"/>
          </w:tcPr>
          <w:p w14:paraId="77637181" w14:textId="77777777" w:rsidR="0072713B" w:rsidRPr="00667577" w:rsidRDefault="0072713B" w:rsidP="00172506">
            <w:pPr>
              <w:rPr>
                <w:iCs/>
                <w:sz w:val="20"/>
              </w:rPr>
            </w:pPr>
            <w:r w:rsidRPr="00667577">
              <w:rPr>
                <w:iCs/>
                <w:sz w:val="20"/>
              </w:rPr>
              <w:t>Planuojamų projektų duomenys: rodiklio reikšmė nustatyta įvertinus švietimo įstaigų, į kurias bus investuojama, mokymo klasių talpumą, kuris gali būti lygus infrastruktūros naudotojų skaičiui arba didesnis nei faktinis naudotojų skaičius.</w:t>
            </w:r>
          </w:p>
        </w:tc>
      </w:tr>
      <w:tr w:rsidR="0072713B" w:rsidRPr="00667577" w14:paraId="5197BBC2" w14:textId="77777777" w:rsidTr="00172506">
        <w:tc>
          <w:tcPr>
            <w:tcW w:w="2263" w:type="dxa"/>
            <w:vMerge/>
          </w:tcPr>
          <w:p w14:paraId="38ADBAC5" w14:textId="77777777" w:rsidR="0072713B" w:rsidRPr="00667577" w:rsidRDefault="0072713B" w:rsidP="00172506">
            <w:pPr>
              <w:ind w:firstLine="34"/>
              <w:rPr>
                <w:i/>
                <w:sz w:val="20"/>
              </w:rPr>
            </w:pPr>
          </w:p>
        </w:tc>
        <w:tc>
          <w:tcPr>
            <w:tcW w:w="1276" w:type="dxa"/>
            <w:tcBorders>
              <w:top w:val="single" w:sz="4" w:space="0" w:color="auto"/>
              <w:left w:val="single" w:sz="4" w:space="0" w:color="auto"/>
              <w:bottom w:val="single" w:sz="4" w:space="0" w:color="auto"/>
              <w:right w:val="single" w:sz="4" w:space="0" w:color="auto"/>
            </w:tcBorders>
          </w:tcPr>
          <w:p w14:paraId="7BE2DF7F" w14:textId="77777777" w:rsidR="0072713B" w:rsidRPr="00667577" w:rsidRDefault="0072713B" w:rsidP="00172506">
            <w:pPr>
              <w:ind w:left="41" w:hanging="7"/>
              <w:jc w:val="center"/>
              <w:rPr>
                <w:i/>
                <w:sz w:val="20"/>
              </w:rPr>
            </w:pPr>
            <w:r w:rsidRPr="00667577">
              <w:rPr>
                <w:iCs/>
                <w:sz w:val="20"/>
              </w:rPr>
              <w:t>P.S.2.1025</w:t>
            </w:r>
          </w:p>
        </w:tc>
        <w:tc>
          <w:tcPr>
            <w:tcW w:w="3119" w:type="dxa"/>
            <w:tcBorders>
              <w:top w:val="single" w:sz="4" w:space="0" w:color="auto"/>
              <w:left w:val="single" w:sz="4" w:space="0" w:color="auto"/>
              <w:bottom w:val="single" w:sz="4" w:space="0" w:color="auto"/>
              <w:right w:val="single" w:sz="4" w:space="0" w:color="auto"/>
            </w:tcBorders>
          </w:tcPr>
          <w:p w14:paraId="49A4F35D" w14:textId="77777777" w:rsidR="0072713B" w:rsidRPr="00667577" w:rsidRDefault="0072713B" w:rsidP="00172506">
            <w:pPr>
              <w:ind w:firstLine="34"/>
              <w:rPr>
                <w:i/>
                <w:sz w:val="20"/>
              </w:rPr>
            </w:pPr>
            <w:r w:rsidRPr="00667577">
              <w:rPr>
                <w:iCs/>
                <w:sz w:val="20"/>
              </w:rPr>
              <w:t>Mokyklos, kuriose buvo įdiegtos universalaus dizaino ir kitos inžinerinės priemonės pritaikant aplinką asmenims, turintiems negalią (skaičius)</w:t>
            </w:r>
          </w:p>
        </w:tc>
        <w:tc>
          <w:tcPr>
            <w:tcW w:w="1417" w:type="dxa"/>
            <w:vMerge/>
          </w:tcPr>
          <w:p w14:paraId="581903BC" w14:textId="77777777" w:rsidR="0072713B" w:rsidRPr="00667577" w:rsidRDefault="0072713B" w:rsidP="00172506">
            <w:pPr>
              <w:ind w:firstLine="34"/>
              <w:jc w:val="center"/>
              <w:rPr>
                <w:sz w:val="20"/>
              </w:rPr>
            </w:pPr>
          </w:p>
        </w:tc>
        <w:tc>
          <w:tcPr>
            <w:tcW w:w="1418" w:type="dxa"/>
            <w:vMerge/>
          </w:tcPr>
          <w:p w14:paraId="52B1320A" w14:textId="77777777" w:rsidR="0072713B" w:rsidRPr="00667577" w:rsidRDefault="0072713B" w:rsidP="00172506">
            <w:pPr>
              <w:ind w:firstLine="34"/>
              <w:jc w:val="center"/>
              <w:rPr>
                <w:sz w:val="20"/>
              </w:rPr>
            </w:pPr>
          </w:p>
        </w:tc>
        <w:tc>
          <w:tcPr>
            <w:tcW w:w="1134" w:type="dxa"/>
          </w:tcPr>
          <w:p w14:paraId="72D9954D" w14:textId="77777777" w:rsidR="0072713B" w:rsidRPr="00667577" w:rsidRDefault="0072713B" w:rsidP="00172506">
            <w:pPr>
              <w:ind w:firstLine="34"/>
              <w:jc w:val="center"/>
              <w:rPr>
                <w:sz w:val="20"/>
              </w:rPr>
            </w:pPr>
            <w:r w:rsidRPr="00667577">
              <w:rPr>
                <w:sz w:val="20"/>
              </w:rPr>
              <w:t>0</w:t>
            </w:r>
          </w:p>
          <w:p w14:paraId="2041ABDA" w14:textId="77777777" w:rsidR="0072713B" w:rsidRPr="00667577" w:rsidRDefault="0072713B" w:rsidP="00172506">
            <w:pPr>
              <w:ind w:firstLine="34"/>
              <w:jc w:val="center"/>
              <w:rPr>
                <w:sz w:val="20"/>
              </w:rPr>
            </w:pPr>
            <w:r w:rsidRPr="00667577">
              <w:rPr>
                <w:sz w:val="20"/>
              </w:rPr>
              <w:t>(2024)</w:t>
            </w:r>
          </w:p>
        </w:tc>
        <w:tc>
          <w:tcPr>
            <w:tcW w:w="1134" w:type="dxa"/>
          </w:tcPr>
          <w:p w14:paraId="126A8DDC" w14:textId="77777777" w:rsidR="0072713B" w:rsidRPr="00667577" w:rsidRDefault="0072713B" w:rsidP="00172506">
            <w:pPr>
              <w:ind w:firstLine="34"/>
              <w:jc w:val="center"/>
              <w:rPr>
                <w:sz w:val="20"/>
              </w:rPr>
            </w:pPr>
            <w:r w:rsidRPr="00667577">
              <w:rPr>
                <w:sz w:val="20"/>
              </w:rPr>
              <w:t>15</w:t>
            </w:r>
          </w:p>
          <w:p w14:paraId="1CD0E539" w14:textId="77777777" w:rsidR="0072713B" w:rsidRPr="00667577" w:rsidRDefault="0072713B" w:rsidP="00172506">
            <w:pPr>
              <w:ind w:firstLine="34"/>
              <w:jc w:val="center"/>
              <w:rPr>
                <w:sz w:val="20"/>
              </w:rPr>
            </w:pPr>
            <w:r w:rsidRPr="00667577">
              <w:rPr>
                <w:sz w:val="20"/>
              </w:rPr>
              <w:t>(2027)</w:t>
            </w:r>
          </w:p>
        </w:tc>
        <w:tc>
          <w:tcPr>
            <w:tcW w:w="2268" w:type="dxa"/>
          </w:tcPr>
          <w:p w14:paraId="14F68D4F" w14:textId="77777777" w:rsidR="0072713B" w:rsidRPr="00667577" w:rsidRDefault="0072713B" w:rsidP="00172506">
            <w:pPr>
              <w:rPr>
                <w:i/>
                <w:sz w:val="20"/>
              </w:rPr>
            </w:pPr>
            <w:r w:rsidRPr="00667577">
              <w:rPr>
                <w:iCs/>
                <w:sz w:val="20"/>
              </w:rPr>
              <w:t>Planuojamų projektų duomenys: rodiklio reikšmė nustatyta suskaičiavus bendrojo ugdymo mokyklas, kurių aplinka gavus investicijas bus pilnai pritaikyta įvairias negalias turinčių asmenų poreikiams.</w:t>
            </w:r>
          </w:p>
        </w:tc>
      </w:tr>
      <w:tr w:rsidR="0072713B" w:rsidRPr="00667577" w14:paraId="1A5577B9" w14:textId="77777777" w:rsidTr="00172506">
        <w:tc>
          <w:tcPr>
            <w:tcW w:w="2263" w:type="dxa"/>
            <w:vMerge/>
          </w:tcPr>
          <w:p w14:paraId="450AD3D3" w14:textId="77777777" w:rsidR="0072713B" w:rsidRPr="00667577" w:rsidRDefault="0072713B" w:rsidP="00172506">
            <w:pPr>
              <w:ind w:firstLine="34"/>
              <w:rPr>
                <w:iCs/>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6D1108" w14:textId="77777777" w:rsidR="0072713B" w:rsidRPr="00667577" w:rsidRDefault="0072713B" w:rsidP="00172506">
            <w:pPr>
              <w:ind w:left="41" w:hanging="7"/>
              <w:jc w:val="center"/>
              <w:rPr>
                <w:i/>
                <w:sz w:val="20"/>
              </w:rPr>
            </w:pPr>
            <w:r w:rsidRPr="00667577">
              <w:rPr>
                <w:iCs/>
                <w:sz w:val="20"/>
              </w:rPr>
              <w:t>P.B.2.0066</w:t>
            </w:r>
          </w:p>
        </w:tc>
        <w:tc>
          <w:tcPr>
            <w:tcW w:w="3119" w:type="dxa"/>
            <w:tcBorders>
              <w:top w:val="single" w:sz="4" w:space="0" w:color="auto"/>
              <w:left w:val="single" w:sz="4" w:space="0" w:color="auto"/>
              <w:bottom w:val="single" w:sz="4" w:space="0" w:color="auto"/>
              <w:right w:val="single" w:sz="4" w:space="0" w:color="auto"/>
            </w:tcBorders>
          </w:tcPr>
          <w:p w14:paraId="32332F68" w14:textId="77777777" w:rsidR="0072713B" w:rsidRPr="00667577" w:rsidRDefault="0072713B" w:rsidP="00172506">
            <w:pPr>
              <w:ind w:firstLine="34"/>
              <w:rPr>
                <w:i/>
                <w:sz w:val="20"/>
              </w:rPr>
            </w:pPr>
            <w:r w:rsidRPr="00667577">
              <w:rPr>
                <w:iCs/>
                <w:sz w:val="20"/>
              </w:rPr>
              <w:t>Naujos arba modernizuotos vaikų priežiūros infrastruktūros mokymo klasių talpumas (asmenys)</w:t>
            </w:r>
          </w:p>
        </w:tc>
        <w:tc>
          <w:tcPr>
            <w:tcW w:w="1417" w:type="dxa"/>
            <w:vMerge/>
          </w:tcPr>
          <w:p w14:paraId="70AE77E7" w14:textId="77777777" w:rsidR="0072713B" w:rsidRPr="00667577" w:rsidRDefault="0072713B" w:rsidP="00172506">
            <w:pPr>
              <w:ind w:firstLine="34"/>
              <w:jc w:val="center"/>
              <w:rPr>
                <w:sz w:val="20"/>
              </w:rPr>
            </w:pPr>
          </w:p>
        </w:tc>
        <w:tc>
          <w:tcPr>
            <w:tcW w:w="1418" w:type="dxa"/>
            <w:vMerge/>
          </w:tcPr>
          <w:p w14:paraId="703AD1ED" w14:textId="77777777" w:rsidR="0072713B" w:rsidRPr="00667577" w:rsidRDefault="0072713B" w:rsidP="00172506">
            <w:pPr>
              <w:ind w:firstLine="34"/>
              <w:jc w:val="center"/>
              <w:rPr>
                <w:sz w:val="20"/>
              </w:rPr>
            </w:pPr>
          </w:p>
        </w:tc>
        <w:tc>
          <w:tcPr>
            <w:tcW w:w="1134" w:type="dxa"/>
          </w:tcPr>
          <w:p w14:paraId="1B94586D" w14:textId="77777777" w:rsidR="0072713B" w:rsidRPr="00667577" w:rsidRDefault="0072713B" w:rsidP="00172506">
            <w:pPr>
              <w:ind w:firstLine="34"/>
              <w:jc w:val="center"/>
              <w:rPr>
                <w:sz w:val="20"/>
              </w:rPr>
            </w:pPr>
            <w:r w:rsidRPr="00667577">
              <w:rPr>
                <w:sz w:val="20"/>
              </w:rPr>
              <w:t>0</w:t>
            </w:r>
          </w:p>
          <w:p w14:paraId="251113A8" w14:textId="77777777" w:rsidR="0072713B" w:rsidRPr="00667577" w:rsidRDefault="0072713B" w:rsidP="00172506">
            <w:pPr>
              <w:ind w:firstLine="34"/>
              <w:jc w:val="center"/>
              <w:rPr>
                <w:sz w:val="20"/>
              </w:rPr>
            </w:pPr>
            <w:r w:rsidRPr="00667577">
              <w:rPr>
                <w:sz w:val="20"/>
              </w:rPr>
              <w:t>(2024)</w:t>
            </w:r>
          </w:p>
        </w:tc>
        <w:tc>
          <w:tcPr>
            <w:tcW w:w="1134" w:type="dxa"/>
          </w:tcPr>
          <w:p w14:paraId="1B2BE781" w14:textId="77777777" w:rsidR="0072713B" w:rsidRPr="00667577" w:rsidRDefault="0072713B" w:rsidP="00172506">
            <w:pPr>
              <w:ind w:firstLine="34"/>
              <w:jc w:val="center"/>
              <w:rPr>
                <w:sz w:val="20"/>
              </w:rPr>
            </w:pPr>
            <w:r w:rsidRPr="00667577">
              <w:rPr>
                <w:sz w:val="20"/>
              </w:rPr>
              <w:t>1 577</w:t>
            </w:r>
          </w:p>
          <w:p w14:paraId="7E5D00AC" w14:textId="77777777" w:rsidR="0072713B" w:rsidRPr="00667577" w:rsidRDefault="0072713B" w:rsidP="00172506">
            <w:pPr>
              <w:ind w:firstLine="34"/>
              <w:jc w:val="center"/>
              <w:rPr>
                <w:sz w:val="20"/>
              </w:rPr>
            </w:pPr>
            <w:r w:rsidRPr="00667577">
              <w:rPr>
                <w:sz w:val="20"/>
              </w:rPr>
              <w:t>(2027)</w:t>
            </w:r>
          </w:p>
        </w:tc>
        <w:tc>
          <w:tcPr>
            <w:tcW w:w="2268" w:type="dxa"/>
          </w:tcPr>
          <w:p w14:paraId="50EFCB42" w14:textId="77777777" w:rsidR="0072713B" w:rsidRPr="00667577" w:rsidRDefault="0072713B" w:rsidP="00172506">
            <w:pPr>
              <w:rPr>
                <w:i/>
                <w:sz w:val="20"/>
              </w:rPr>
            </w:pPr>
            <w:r w:rsidRPr="00667577">
              <w:rPr>
                <w:iCs/>
                <w:sz w:val="20"/>
              </w:rPr>
              <w:t>Planuojamų projektų duomenys: rodiklio reikšmė nustatyta įvertinus ikimokyklinio / priešmokyklinio ugdymo programą vykdančių įstaigų, į kurias bus investuojama, talpumą, kuris gali būti lygus infrastruktūros naudotojų skaičiui arba didesnis nei faktinis naudotojų skaičius.</w:t>
            </w:r>
          </w:p>
        </w:tc>
      </w:tr>
      <w:tr w:rsidR="0072713B" w:rsidRPr="00667577" w14:paraId="2DD87724" w14:textId="77777777" w:rsidTr="00172506">
        <w:tc>
          <w:tcPr>
            <w:tcW w:w="2263" w:type="dxa"/>
            <w:vMerge/>
          </w:tcPr>
          <w:p w14:paraId="5BDEB864" w14:textId="77777777" w:rsidR="0072713B" w:rsidRPr="00667577" w:rsidRDefault="0072713B" w:rsidP="00172506">
            <w:pPr>
              <w:ind w:firstLine="34"/>
              <w:rPr>
                <w:i/>
                <w:sz w:val="20"/>
              </w:rPr>
            </w:pPr>
          </w:p>
        </w:tc>
        <w:tc>
          <w:tcPr>
            <w:tcW w:w="1276" w:type="dxa"/>
            <w:tcBorders>
              <w:top w:val="single" w:sz="4" w:space="0" w:color="auto"/>
              <w:left w:val="single" w:sz="4" w:space="0" w:color="auto"/>
              <w:bottom w:val="single" w:sz="4" w:space="0" w:color="auto"/>
              <w:right w:val="single" w:sz="4" w:space="0" w:color="auto"/>
            </w:tcBorders>
          </w:tcPr>
          <w:p w14:paraId="0A54B969" w14:textId="77777777" w:rsidR="0072713B" w:rsidRPr="00667577" w:rsidRDefault="0072713B" w:rsidP="00172506">
            <w:pPr>
              <w:ind w:left="41" w:hanging="7"/>
              <w:jc w:val="center"/>
              <w:rPr>
                <w:i/>
                <w:sz w:val="20"/>
              </w:rPr>
            </w:pPr>
            <w:r w:rsidRPr="00667577">
              <w:rPr>
                <w:iCs/>
                <w:sz w:val="20"/>
              </w:rPr>
              <w:t>P.S.2.1024</w:t>
            </w:r>
          </w:p>
        </w:tc>
        <w:tc>
          <w:tcPr>
            <w:tcW w:w="3119" w:type="dxa"/>
            <w:tcBorders>
              <w:top w:val="single" w:sz="4" w:space="0" w:color="auto"/>
              <w:left w:val="single" w:sz="4" w:space="0" w:color="auto"/>
              <w:bottom w:val="single" w:sz="4" w:space="0" w:color="auto"/>
              <w:right w:val="single" w:sz="4" w:space="0" w:color="auto"/>
            </w:tcBorders>
          </w:tcPr>
          <w:p w14:paraId="6F59A5E4" w14:textId="77777777" w:rsidR="0072713B" w:rsidRPr="00667577" w:rsidRDefault="0072713B" w:rsidP="00172506">
            <w:pPr>
              <w:rPr>
                <w:i/>
                <w:sz w:val="20"/>
              </w:rPr>
            </w:pPr>
            <w:r w:rsidRPr="00667577">
              <w:rPr>
                <w:iCs/>
                <w:sz w:val="20"/>
              </w:rPr>
              <w:t>Sukurtų naujų ikimokyklinio ugdymo vietų skaičius (skaičius)</w:t>
            </w:r>
          </w:p>
        </w:tc>
        <w:tc>
          <w:tcPr>
            <w:tcW w:w="1417" w:type="dxa"/>
            <w:vMerge/>
          </w:tcPr>
          <w:p w14:paraId="5D3E173C" w14:textId="77777777" w:rsidR="0072713B" w:rsidRPr="00667577" w:rsidRDefault="0072713B" w:rsidP="00172506">
            <w:pPr>
              <w:ind w:firstLine="34"/>
              <w:jc w:val="center"/>
              <w:rPr>
                <w:sz w:val="20"/>
              </w:rPr>
            </w:pPr>
          </w:p>
        </w:tc>
        <w:tc>
          <w:tcPr>
            <w:tcW w:w="1418" w:type="dxa"/>
            <w:vMerge/>
          </w:tcPr>
          <w:p w14:paraId="320E38EE" w14:textId="77777777" w:rsidR="0072713B" w:rsidRPr="00667577" w:rsidRDefault="0072713B" w:rsidP="00172506">
            <w:pPr>
              <w:ind w:firstLine="34"/>
              <w:jc w:val="center"/>
              <w:rPr>
                <w:sz w:val="20"/>
              </w:rPr>
            </w:pPr>
          </w:p>
        </w:tc>
        <w:tc>
          <w:tcPr>
            <w:tcW w:w="1134" w:type="dxa"/>
          </w:tcPr>
          <w:p w14:paraId="66AADE05" w14:textId="77777777" w:rsidR="0072713B" w:rsidRPr="00667577" w:rsidRDefault="0072713B" w:rsidP="00172506">
            <w:pPr>
              <w:ind w:firstLine="34"/>
              <w:jc w:val="center"/>
              <w:rPr>
                <w:sz w:val="20"/>
              </w:rPr>
            </w:pPr>
            <w:r w:rsidRPr="00667577">
              <w:rPr>
                <w:sz w:val="20"/>
              </w:rPr>
              <w:t>0</w:t>
            </w:r>
          </w:p>
          <w:p w14:paraId="441464AC" w14:textId="77777777" w:rsidR="0072713B" w:rsidRPr="00667577" w:rsidRDefault="0072713B" w:rsidP="00172506">
            <w:pPr>
              <w:ind w:firstLine="34"/>
              <w:jc w:val="center"/>
              <w:rPr>
                <w:sz w:val="20"/>
              </w:rPr>
            </w:pPr>
            <w:r w:rsidRPr="00667577">
              <w:rPr>
                <w:sz w:val="20"/>
              </w:rPr>
              <w:t>(2024)</w:t>
            </w:r>
          </w:p>
        </w:tc>
        <w:tc>
          <w:tcPr>
            <w:tcW w:w="1134" w:type="dxa"/>
          </w:tcPr>
          <w:p w14:paraId="5D66E1D1" w14:textId="77777777" w:rsidR="0072713B" w:rsidRPr="00667577" w:rsidRDefault="0072713B" w:rsidP="00172506">
            <w:pPr>
              <w:ind w:firstLine="34"/>
              <w:jc w:val="center"/>
              <w:rPr>
                <w:sz w:val="20"/>
              </w:rPr>
            </w:pPr>
            <w:r w:rsidRPr="00667577">
              <w:rPr>
                <w:sz w:val="20"/>
              </w:rPr>
              <w:t>390</w:t>
            </w:r>
          </w:p>
          <w:p w14:paraId="4EF1E5C4" w14:textId="77777777" w:rsidR="0072713B" w:rsidRPr="00667577" w:rsidRDefault="0072713B" w:rsidP="00172506">
            <w:pPr>
              <w:ind w:firstLine="34"/>
              <w:jc w:val="center"/>
              <w:rPr>
                <w:sz w:val="20"/>
              </w:rPr>
            </w:pPr>
            <w:r w:rsidRPr="00667577">
              <w:rPr>
                <w:sz w:val="20"/>
              </w:rPr>
              <w:t>(2027)</w:t>
            </w:r>
          </w:p>
        </w:tc>
        <w:tc>
          <w:tcPr>
            <w:tcW w:w="2268" w:type="dxa"/>
          </w:tcPr>
          <w:p w14:paraId="31087E0D" w14:textId="77777777" w:rsidR="0072713B" w:rsidRPr="00667577" w:rsidRDefault="0072713B" w:rsidP="00172506">
            <w:pPr>
              <w:rPr>
                <w:i/>
                <w:sz w:val="20"/>
              </w:rPr>
            </w:pPr>
            <w:r w:rsidRPr="00667577">
              <w:rPr>
                <w:iCs/>
                <w:sz w:val="20"/>
              </w:rPr>
              <w:t>Planuojamų projektų duomenys: rodiklio reikšmė nustatyta įvertinus, kiek gavus investicijas bus sukurta naujų ikimokyklinio ugdymo vietų (vietų skaičius).</w:t>
            </w:r>
          </w:p>
        </w:tc>
      </w:tr>
      <w:tr w:rsidR="0072713B" w:rsidRPr="00667577" w14:paraId="1B2059F0" w14:textId="77777777" w:rsidTr="00172506">
        <w:tc>
          <w:tcPr>
            <w:tcW w:w="2263" w:type="dxa"/>
            <w:vMerge/>
          </w:tcPr>
          <w:p w14:paraId="645F5F51" w14:textId="77777777" w:rsidR="0072713B" w:rsidRPr="00667577" w:rsidRDefault="0072713B" w:rsidP="00172506">
            <w:pPr>
              <w:ind w:firstLine="34"/>
              <w:rPr>
                <w:i/>
                <w:sz w:val="20"/>
              </w:rPr>
            </w:pPr>
          </w:p>
        </w:tc>
        <w:tc>
          <w:tcPr>
            <w:tcW w:w="1276" w:type="dxa"/>
          </w:tcPr>
          <w:p w14:paraId="39D88BF4" w14:textId="77777777" w:rsidR="0072713B" w:rsidRPr="00667577" w:rsidRDefault="0072713B" w:rsidP="00172506">
            <w:pPr>
              <w:ind w:left="41" w:hanging="7"/>
              <w:jc w:val="center"/>
              <w:rPr>
                <w:i/>
                <w:sz w:val="20"/>
              </w:rPr>
            </w:pPr>
            <w:r w:rsidRPr="00667577">
              <w:rPr>
                <w:iCs/>
                <w:sz w:val="20"/>
              </w:rPr>
              <w:t>P.S.2.1029</w:t>
            </w:r>
          </w:p>
        </w:tc>
        <w:tc>
          <w:tcPr>
            <w:tcW w:w="3119" w:type="dxa"/>
          </w:tcPr>
          <w:p w14:paraId="437DEE33" w14:textId="77777777" w:rsidR="0072713B" w:rsidRPr="00667577" w:rsidRDefault="0072713B" w:rsidP="00172506">
            <w:pPr>
              <w:rPr>
                <w:i/>
                <w:sz w:val="20"/>
              </w:rPr>
            </w:pPr>
            <w:r w:rsidRPr="00667577">
              <w:rPr>
                <w:iCs/>
                <w:sz w:val="20"/>
              </w:rPr>
              <w:t>Tikslinės transporto priemonės (skaičius)</w:t>
            </w:r>
          </w:p>
        </w:tc>
        <w:tc>
          <w:tcPr>
            <w:tcW w:w="1417" w:type="dxa"/>
            <w:vMerge/>
          </w:tcPr>
          <w:p w14:paraId="5127FD35" w14:textId="77777777" w:rsidR="0072713B" w:rsidRPr="00667577" w:rsidRDefault="0072713B" w:rsidP="00172506">
            <w:pPr>
              <w:ind w:firstLine="34"/>
              <w:jc w:val="center"/>
              <w:rPr>
                <w:sz w:val="20"/>
              </w:rPr>
            </w:pPr>
          </w:p>
        </w:tc>
        <w:tc>
          <w:tcPr>
            <w:tcW w:w="1418" w:type="dxa"/>
            <w:vMerge/>
          </w:tcPr>
          <w:p w14:paraId="0629BC90" w14:textId="77777777" w:rsidR="0072713B" w:rsidRPr="00667577" w:rsidRDefault="0072713B" w:rsidP="00172506">
            <w:pPr>
              <w:ind w:firstLine="34"/>
              <w:jc w:val="center"/>
              <w:rPr>
                <w:sz w:val="20"/>
              </w:rPr>
            </w:pPr>
          </w:p>
        </w:tc>
        <w:tc>
          <w:tcPr>
            <w:tcW w:w="1134" w:type="dxa"/>
          </w:tcPr>
          <w:p w14:paraId="0A339FC8" w14:textId="77777777" w:rsidR="0072713B" w:rsidRPr="00667577" w:rsidRDefault="0072713B" w:rsidP="00172506">
            <w:pPr>
              <w:ind w:firstLine="34"/>
              <w:jc w:val="center"/>
              <w:rPr>
                <w:sz w:val="20"/>
              </w:rPr>
            </w:pPr>
            <w:r w:rsidRPr="00667577">
              <w:rPr>
                <w:sz w:val="20"/>
              </w:rPr>
              <w:t>0</w:t>
            </w:r>
          </w:p>
          <w:p w14:paraId="7985695C" w14:textId="77777777" w:rsidR="0072713B" w:rsidRPr="00667577" w:rsidRDefault="0072713B" w:rsidP="00172506">
            <w:pPr>
              <w:ind w:firstLine="34"/>
              <w:jc w:val="center"/>
              <w:rPr>
                <w:sz w:val="20"/>
              </w:rPr>
            </w:pPr>
            <w:r w:rsidRPr="00667577">
              <w:rPr>
                <w:sz w:val="20"/>
              </w:rPr>
              <w:t>(2024)</w:t>
            </w:r>
          </w:p>
        </w:tc>
        <w:tc>
          <w:tcPr>
            <w:tcW w:w="1134" w:type="dxa"/>
          </w:tcPr>
          <w:p w14:paraId="0E27E6FC" w14:textId="3CF8CBE0" w:rsidR="0072713B" w:rsidRPr="00667577" w:rsidRDefault="00F63435" w:rsidP="00172506">
            <w:pPr>
              <w:ind w:firstLine="34"/>
              <w:jc w:val="center"/>
              <w:rPr>
                <w:sz w:val="20"/>
              </w:rPr>
            </w:pPr>
            <w:r>
              <w:rPr>
                <w:sz w:val="20"/>
              </w:rPr>
              <w:t>7</w:t>
            </w:r>
          </w:p>
          <w:p w14:paraId="2BD50F11" w14:textId="77777777" w:rsidR="0072713B" w:rsidRPr="00667577" w:rsidRDefault="0072713B" w:rsidP="00172506">
            <w:pPr>
              <w:ind w:firstLine="34"/>
              <w:jc w:val="center"/>
              <w:rPr>
                <w:sz w:val="20"/>
              </w:rPr>
            </w:pPr>
            <w:r w:rsidRPr="00667577">
              <w:rPr>
                <w:sz w:val="20"/>
              </w:rPr>
              <w:t>(2027)</w:t>
            </w:r>
          </w:p>
        </w:tc>
        <w:tc>
          <w:tcPr>
            <w:tcW w:w="2268" w:type="dxa"/>
          </w:tcPr>
          <w:p w14:paraId="27AFB786" w14:textId="77777777" w:rsidR="0072713B" w:rsidRPr="00667577" w:rsidRDefault="0072713B" w:rsidP="00172506">
            <w:pPr>
              <w:rPr>
                <w:i/>
                <w:sz w:val="20"/>
              </w:rPr>
            </w:pPr>
            <w:r w:rsidRPr="00667577">
              <w:rPr>
                <w:iCs/>
                <w:sz w:val="20"/>
              </w:rPr>
              <w:t>Planuojamų projektų duomenys: rodiklio reikšmė nustatyta įvertinus, kiek gavus investicijas</w:t>
            </w:r>
            <w:r w:rsidRPr="00667577">
              <w:rPr>
                <w:bCs/>
                <w:iCs/>
                <w:sz w:val="20"/>
              </w:rPr>
              <w:t xml:space="preserve"> bus įsigyta tikslinių transporto priemonių – mokyklinių autobusų (autobusų skaičius).</w:t>
            </w:r>
          </w:p>
        </w:tc>
      </w:tr>
    </w:tbl>
    <w:p w14:paraId="4326FFE3" w14:textId="77777777" w:rsidR="0072713B" w:rsidRPr="00667577" w:rsidRDefault="0072713B" w:rsidP="0072713B">
      <w:pPr>
        <w:ind w:firstLine="567"/>
        <w:jc w:val="both"/>
        <w:rPr>
          <w:szCs w:val="24"/>
        </w:rPr>
      </w:pPr>
    </w:p>
    <w:p w14:paraId="4A338E0B" w14:textId="77777777" w:rsidR="0072713B" w:rsidRPr="00667577" w:rsidRDefault="0072713B" w:rsidP="0072713B">
      <w:pPr>
        <w:ind w:firstLine="567"/>
        <w:jc w:val="both"/>
        <w:rPr>
          <w:szCs w:val="24"/>
        </w:rPr>
      </w:pPr>
    </w:p>
    <w:p w14:paraId="36DD0906" w14:textId="77777777" w:rsidR="0072713B" w:rsidRPr="00667577" w:rsidRDefault="0072713B" w:rsidP="0072713B">
      <w:pPr>
        <w:ind w:firstLine="567"/>
        <w:jc w:val="both"/>
        <w:rPr>
          <w:szCs w:val="24"/>
        </w:rPr>
      </w:pPr>
    </w:p>
    <w:p w14:paraId="58AFFA87" w14:textId="77777777" w:rsidR="0072713B" w:rsidRPr="00667577" w:rsidRDefault="0072713B" w:rsidP="0072713B">
      <w:pPr>
        <w:ind w:firstLine="567"/>
        <w:jc w:val="both"/>
        <w:rPr>
          <w:szCs w:val="24"/>
        </w:rPr>
      </w:pPr>
    </w:p>
    <w:p w14:paraId="722AF497" w14:textId="77777777" w:rsidR="0072713B" w:rsidRPr="00667577" w:rsidRDefault="0072713B" w:rsidP="0072713B">
      <w:pPr>
        <w:ind w:firstLine="567"/>
        <w:jc w:val="both"/>
        <w:rPr>
          <w:szCs w:val="24"/>
        </w:rPr>
      </w:pPr>
    </w:p>
    <w:p w14:paraId="74F6461B" w14:textId="77777777" w:rsidR="0072713B" w:rsidRPr="00667577" w:rsidRDefault="0072713B" w:rsidP="0072713B">
      <w:pPr>
        <w:ind w:firstLine="567"/>
        <w:jc w:val="both"/>
        <w:rPr>
          <w:szCs w:val="24"/>
        </w:rPr>
      </w:pPr>
    </w:p>
    <w:p w14:paraId="26EC6063" w14:textId="77777777" w:rsidR="0072713B" w:rsidRPr="00667577" w:rsidRDefault="0072713B" w:rsidP="0072713B">
      <w:pPr>
        <w:ind w:firstLine="567"/>
        <w:jc w:val="both"/>
        <w:rPr>
          <w:szCs w:val="24"/>
        </w:rPr>
      </w:pPr>
    </w:p>
    <w:p w14:paraId="553A8311" w14:textId="77777777" w:rsidR="0072713B" w:rsidRPr="00667577" w:rsidRDefault="0072713B" w:rsidP="0072713B">
      <w:pPr>
        <w:ind w:firstLine="567"/>
        <w:jc w:val="both"/>
        <w:rPr>
          <w:szCs w:val="24"/>
        </w:rPr>
      </w:pPr>
    </w:p>
    <w:p w14:paraId="40C2F97E" w14:textId="77777777" w:rsidR="0072713B" w:rsidRPr="00667577" w:rsidRDefault="0072713B" w:rsidP="0072713B">
      <w:pPr>
        <w:ind w:firstLine="567"/>
        <w:jc w:val="both"/>
        <w:rPr>
          <w:szCs w:val="24"/>
        </w:rPr>
      </w:pPr>
    </w:p>
    <w:p w14:paraId="12EA3A35" w14:textId="77777777" w:rsidR="0072713B" w:rsidRPr="00667577" w:rsidRDefault="0072713B" w:rsidP="0072713B">
      <w:pPr>
        <w:ind w:firstLine="567"/>
        <w:jc w:val="both"/>
        <w:rPr>
          <w:szCs w:val="24"/>
        </w:rPr>
      </w:pPr>
    </w:p>
    <w:p w14:paraId="3E49F09F" w14:textId="77777777" w:rsidR="0072713B" w:rsidRPr="00667577" w:rsidRDefault="0072713B" w:rsidP="0072713B">
      <w:pPr>
        <w:ind w:firstLine="567"/>
        <w:jc w:val="both"/>
        <w:rPr>
          <w:szCs w:val="24"/>
        </w:rPr>
      </w:pPr>
    </w:p>
    <w:p w14:paraId="35A0D91B" w14:textId="06B77CBF" w:rsidR="0072713B" w:rsidRPr="00667577" w:rsidRDefault="0072713B" w:rsidP="0072713B">
      <w:pPr>
        <w:ind w:firstLine="567"/>
        <w:jc w:val="right"/>
        <w:rPr>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4114"/>
        <w:gridCol w:w="1275"/>
        <w:gridCol w:w="1557"/>
        <w:gridCol w:w="1558"/>
        <w:gridCol w:w="1275"/>
        <w:gridCol w:w="1134"/>
        <w:gridCol w:w="1983"/>
      </w:tblGrid>
      <w:tr w:rsidR="0072713B" w:rsidRPr="00667577" w14:paraId="34226B59" w14:textId="77777777" w:rsidTr="00F63435">
        <w:trPr>
          <w:trHeight w:val="332"/>
          <w:tblHeader/>
        </w:trPr>
        <w:tc>
          <w:tcPr>
            <w:tcW w:w="14029" w:type="dxa"/>
            <w:gridSpan w:val="8"/>
            <w:tcBorders>
              <w:bottom w:val="single" w:sz="4" w:space="0" w:color="auto"/>
            </w:tcBorders>
            <w:shd w:val="pct10" w:color="auto" w:fill="auto"/>
            <w:vAlign w:val="center"/>
          </w:tcPr>
          <w:p w14:paraId="76B5B660" w14:textId="77777777" w:rsidR="0072713B" w:rsidRPr="00667577" w:rsidRDefault="0072713B" w:rsidP="00172506">
            <w:pPr>
              <w:jc w:val="center"/>
              <w:rPr>
                <w:b/>
                <w:sz w:val="20"/>
              </w:rPr>
            </w:pPr>
            <w:r w:rsidRPr="00667577">
              <w:rPr>
                <w:b/>
                <w:sz w:val="20"/>
              </w:rPr>
              <w:t>Pažangos priemonės rezultato rodikliai</w:t>
            </w:r>
          </w:p>
        </w:tc>
      </w:tr>
      <w:tr w:rsidR="0072713B" w:rsidRPr="00667577" w14:paraId="77ECCC7F" w14:textId="77777777" w:rsidTr="00172506">
        <w:trPr>
          <w:tblHeader/>
        </w:trPr>
        <w:tc>
          <w:tcPr>
            <w:tcW w:w="1133" w:type="dxa"/>
            <w:vMerge w:val="restart"/>
            <w:shd w:val="pct10" w:color="auto" w:fill="auto"/>
            <w:vAlign w:val="center"/>
          </w:tcPr>
          <w:p w14:paraId="277D1385" w14:textId="77777777" w:rsidR="0072713B" w:rsidRPr="00667577" w:rsidRDefault="0072713B" w:rsidP="00172506">
            <w:pPr>
              <w:jc w:val="center"/>
              <w:rPr>
                <w:b/>
                <w:sz w:val="20"/>
              </w:rPr>
            </w:pPr>
            <w:r w:rsidRPr="00667577">
              <w:rPr>
                <w:b/>
                <w:sz w:val="20"/>
              </w:rPr>
              <w:t>Rodiklio kodas</w:t>
            </w:r>
          </w:p>
        </w:tc>
        <w:tc>
          <w:tcPr>
            <w:tcW w:w="4114" w:type="dxa"/>
            <w:vMerge w:val="restart"/>
            <w:shd w:val="pct10" w:color="auto" w:fill="auto"/>
            <w:vAlign w:val="center"/>
          </w:tcPr>
          <w:p w14:paraId="04629529" w14:textId="77777777" w:rsidR="0072713B" w:rsidRPr="00667577" w:rsidRDefault="0072713B" w:rsidP="00172506">
            <w:pPr>
              <w:jc w:val="center"/>
              <w:rPr>
                <w:b/>
                <w:sz w:val="20"/>
              </w:rPr>
            </w:pPr>
            <w:r w:rsidRPr="00667577">
              <w:rPr>
                <w:b/>
                <w:sz w:val="20"/>
              </w:rPr>
              <w:t>Rodiklio pavadinimas, matavimo vienetas</w:t>
            </w:r>
          </w:p>
        </w:tc>
        <w:tc>
          <w:tcPr>
            <w:tcW w:w="1275" w:type="dxa"/>
            <w:vMerge w:val="restart"/>
            <w:shd w:val="pct10" w:color="auto" w:fill="auto"/>
            <w:vAlign w:val="center"/>
          </w:tcPr>
          <w:p w14:paraId="5500F014" w14:textId="77777777" w:rsidR="0072713B" w:rsidRPr="00667577" w:rsidRDefault="0072713B" w:rsidP="00172506">
            <w:pPr>
              <w:jc w:val="center"/>
              <w:rPr>
                <w:b/>
                <w:sz w:val="20"/>
              </w:rPr>
            </w:pPr>
            <w:r w:rsidRPr="00667577">
              <w:rPr>
                <w:b/>
                <w:sz w:val="20"/>
              </w:rPr>
              <w:t>Pradinė rodiklio reikšmė (metai)</w:t>
            </w:r>
          </w:p>
        </w:tc>
        <w:tc>
          <w:tcPr>
            <w:tcW w:w="3115" w:type="dxa"/>
            <w:gridSpan w:val="2"/>
            <w:shd w:val="pct10" w:color="auto" w:fill="auto"/>
          </w:tcPr>
          <w:p w14:paraId="20071339" w14:textId="77777777" w:rsidR="0072713B" w:rsidRPr="00667577" w:rsidRDefault="0072713B" w:rsidP="00172506">
            <w:pPr>
              <w:jc w:val="center"/>
              <w:rPr>
                <w:b/>
                <w:sz w:val="20"/>
              </w:rPr>
            </w:pPr>
            <w:r w:rsidRPr="00667577">
              <w:rPr>
                <w:b/>
                <w:sz w:val="20"/>
              </w:rPr>
              <w:t>Rodikliui pasiekti planuojama panaudoti pažangos lėšų suma, Eur</w:t>
            </w:r>
          </w:p>
        </w:tc>
        <w:tc>
          <w:tcPr>
            <w:tcW w:w="2409" w:type="dxa"/>
            <w:gridSpan w:val="2"/>
            <w:shd w:val="pct10" w:color="auto" w:fill="auto"/>
            <w:vAlign w:val="center"/>
          </w:tcPr>
          <w:p w14:paraId="4A793105" w14:textId="77777777" w:rsidR="0072713B" w:rsidRPr="00667577" w:rsidRDefault="0072713B" w:rsidP="00172506">
            <w:pPr>
              <w:jc w:val="center"/>
              <w:rPr>
                <w:b/>
                <w:sz w:val="20"/>
              </w:rPr>
            </w:pPr>
            <w:r w:rsidRPr="00667577">
              <w:rPr>
                <w:b/>
                <w:sz w:val="20"/>
              </w:rPr>
              <w:t>Siektinos rodiklio reikšmės</w:t>
            </w:r>
          </w:p>
        </w:tc>
        <w:tc>
          <w:tcPr>
            <w:tcW w:w="1983" w:type="dxa"/>
            <w:vMerge w:val="restart"/>
            <w:shd w:val="pct10" w:color="auto" w:fill="auto"/>
            <w:vAlign w:val="center"/>
          </w:tcPr>
          <w:p w14:paraId="265A7951" w14:textId="77777777" w:rsidR="0072713B" w:rsidRPr="00667577" w:rsidRDefault="0072713B" w:rsidP="00172506">
            <w:pPr>
              <w:jc w:val="center"/>
              <w:rPr>
                <w:b/>
                <w:sz w:val="20"/>
              </w:rPr>
            </w:pPr>
            <w:r w:rsidRPr="00667577">
              <w:rPr>
                <w:b/>
                <w:sz w:val="20"/>
              </w:rPr>
              <w:t>Siektinos rodiklio reikšmės nustatymo pagrindimas</w:t>
            </w:r>
          </w:p>
        </w:tc>
      </w:tr>
      <w:tr w:rsidR="0072713B" w:rsidRPr="00667577" w14:paraId="6ECBC53A" w14:textId="77777777" w:rsidTr="00172506">
        <w:trPr>
          <w:tblHeader/>
        </w:trPr>
        <w:tc>
          <w:tcPr>
            <w:tcW w:w="1133" w:type="dxa"/>
            <w:vMerge/>
            <w:shd w:val="pct10" w:color="auto" w:fill="auto"/>
          </w:tcPr>
          <w:p w14:paraId="526E2D8E" w14:textId="77777777" w:rsidR="0072713B" w:rsidRPr="00667577" w:rsidRDefault="0072713B" w:rsidP="00172506">
            <w:pPr>
              <w:jc w:val="center"/>
              <w:rPr>
                <w:b/>
                <w:sz w:val="20"/>
              </w:rPr>
            </w:pPr>
          </w:p>
        </w:tc>
        <w:tc>
          <w:tcPr>
            <w:tcW w:w="4114" w:type="dxa"/>
            <w:vMerge/>
            <w:shd w:val="pct10" w:color="auto" w:fill="auto"/>
          </w:tcPr>
          <w:p w14:paraId="67D67F85" w14:textId="77777777" w:rsidR="0072713B" w:rsidRPr="00667577" w:rsidRDefault="0072713B" w:rsidP="00172506">
            <w:pPr>
              <w:jc w:val="center"/>
              <w:rPr>
                <w:b/>
                <w:sz w:val="20"/>
              </w:rPr>
            </w:pPr>
          </w:p>
        </w:tc>
        <w:tc>
          <w:tcPr>
            <w:tcW w:w="1275" w:type="dxa"/>
            <w:vMerge/>
            <w:shd w:val="pct10" w:color="auto" w:fill="auto"/>
          </w:tcPr>
          <w:p w14:paraId="2AE6F07A" w14:textId="77777777" w:rsidR="0072713B" w:rsidRPr="00667577" w:rsidRDefault="0072713B" w:rsidP="00172506">
            <w:pPr>
              <w:jc w:val="center"/>
              <w:rPr>
                <w:b/>
                <w:sz w:val="20"/>
              </w:rPr>
            </w:pPr>
          </w:p>
        </w:tc>
        <w:tc>
          <w:tcPr>
            <w:tcW w:w="1557" w:type="dxa"/>
            <w:shd w:val="pct10" w:color="auto" w:fill="auto"/>
          </w:tcPr>
          <w:p w14:paraId="78A44605" w14:textId="77777777" w:rsidR="0072713B" w:rsidRPr="00667577" w:rsidRDefault="0072713B" w:rsidP="00172506">
            <w:pPr>
              <w:jc w:val="center"/>
              <w:rPr>
                <w:b/>
                <w:sz w:val="20"/>
              </w:rPr>
            </w:pPr>
            <w:r w:rsidRPr="00667577">
              <w:rPr>
                <w:b/>
                <w:sz w:val="20"/>
              </w:rPr>
              <w:t>Iš viso</w:t>
            </w:r>
          </w:p>
        </w:tc>
        <w:tc>
          <w:tcPr>
            <w:tcW w:w="1558" w:type="dxa"/>
            <w:shd w:val="pct10" w:color="auto" w:fill="auto"/>
          </w:tcPr>
          <w:p w14:paraId="511F1584" w14:textId="77777777" w:rsidR="0072713B" w:rsidRPr="00667577" w:rsidRDefault="0072713B" w:rsidP="00172506">
            <w:pPr>
              <w:jc w:val="center"/>
              <w:rPr>
                <w:b/>
                <w:sz w:val="20"/>
              </w:rPr>
            </w:pPr>
            <w:r w:rsidRPr="00667577">
              <w:rPr>
                <w:b/>
                <w:sz w:val="20"/>
              </w:rPr>
              <w:t>Iš jų ES, kitos tarptautinės finansinės paramos ir valstybės biudžeto lėšų suma</w:t>
            </w:r>
          </w:p>
        </w:tc>
        <w:tc>
          <w:tcPr>
            <w:tcW w:w="1275" w:type="dxa"/>
            <w:shd w:val="pct10" w:color="auto" w:fill="auto"/>
          </w:tcPr>
          <w:p w14:paraId="308951C7" w14:textId="77777777" w:rsidR="0072713B" w:rsidRPr="00667577" w:rsidRDefault="0072713B" w:rsidP="00172506">
            <w:pPr>
              <w:jc w:val="center"/>
              <w:rPr>
                <w:b/>
                <w:sz w:val="20"/>
              </w:rPr>
            </w:pPr>
            <w:r w:rsidRPr="00667577">
              <w:rPr>
                <w:b/>
                <w:sz w:val="20"/>
              </w:rPr>
              <w:t>Tarpinė reikšmė (metai)</w:t>
            </w:r>
          </w:p>
        </w:tc>
        <w:tc>
          <w:tcPr>
            <w:tcW w:w="1134" w:type="dxa"/>
            <w:shd w:val="pct10" w:color="auto" w:fill="auto"/>
          </w:tcPr>
          <w:p w14:paraId="1F131D8E" w14:textId="77777777" w:rsidR="0072713B" w:rsidRPr="00667577" w:rsidRDefault="0072713B" w:rsidP="00172506">
            <w:pPr>
              <w:jc w:val="center"/>
              <w:rPr>
                <w:b/>
                <w:sz w:val="20"/>
              </w:rPr>
            </w:pPr>
            <w:r w:rsidRPr="00667577">
              <w:rPr>
                <w:b/>
                <w:sz w:val="20"/>
              </w:rPr>
              <w:t>Galutinė reikšmė (metai)</w:t>
            </w:r>
          </w:p>
          <w:p w14:paraId="3B619765" w14:textId="77777777" w:rsidR="0072713B" w:rsidRPr="00667577" w:rsidRDefault="0072713B" w:rsidP="00172506">
            <w:pPr>
              <w:jc w:val="center"/>
              <w:rPr>
                <w:b/>
                <w:sz w:val="20"/>
              </w:rPr>
            </w:pPr>
          </w:p>
        </w:tc>
        <w:tc>
          <w:tcPr>
            <w:tcW w:w="1983" w:type="dxa"/>
            <w:vMerge/>
            <w:shd w:val="pct10" w:color="auto" w:fill="auto"/>
          </w:tcPr>
          <w:p w14:paraId="29F9CA1F" w14:textId="77777777" w:rsidR="0072713B" w:rsidRPr="00667577" w:rsidRDefault="0072713B" w:rsidP="00172506">
            <w:pPr>
              <w:jc w:val="both"/>
              <w:rPr>
                <w:b/>
                <w:i/>
                <w:sz w:val="20"/>
              </w:rPr>
            </w:pPr>
          </w:p>
        </w:tc>
      </w:tr>
      <w:tr w:rsidR="0072713B" w:rsidRPr="00667577" w14:paraId="19AAFE5F" w14:textId="77777777" w:rsidTr="00172506">
        <w:trPr>
          <w:tblHeader/>
        </w:trPr>
        <w:tc>
          <w:tcPr>
            <w:tcW w:w="1133" w:type="dxa"/>
            <w:shd w:val="pct10" w:color="auto" w:fill="auto"/>
          </w:tcPr>
          <w:p w14:paraId="1A5A243B" w14:textId="77777777" w:rsidR="0072713B" w:rsidRPr="00667577" w:rsidRDefault="0072713B" w:rsidP="00172506">
            <w:pPr>
              <w:jc w:val="center"/>
              <w:rPr>
                <w:b/>
                <w:sz w:val="20"/>
              </w:rPr>
            </w:pPr>
            <w:r w:rsidRPr="00667577">
              <w:rPr>
                <w:b/>
                <w:sz w:val="20"/>
              </w:rPr>
              <w:t>1</w:t>
            </w:r>
          </w:p>
        </w:tc>
        <w:tc>
          <w:tcPr>
            <w:tcW w:w="4114" w:type="dxa"/>
            <w:shd w:val="pct10" w:color="auto" w:fill="auto"/>
          </w:tcPr>
          <w:p w14:paraId="0F2C9D1D" w14:textId="77777777" w:rsidR="0072713B" w:rsidRPr="00667577" w:rsidRDefault="0072713B" w:rsidP="00172506">
            <w:pPr>
              <w:jc w:val="center"/>
              <w:rPr>
                <w:b/>
                <w:sz w:val="20"/>
              </w:rPr>
            </w:pPr>
            <w:r w:rsidRPr="00667577">
              <w:rPr>
                <w:b/>
                <w:sz w:val="20"/>
              </w:rPr>
              <w:t>2</w:t>
            </w:r>
          </w:p>
        </w:tc>
        <w:tc>
          <w:tcPr>
            <w:tcW w:w="1275" w:type="dxa"/>
            <w:shd w:val="pct10" w:color="auto" w:fill="auto"/>
          </w:tcPr>
          <w:p w14:paraId="3D94256C" w14:textId="77777777" w:rsidR="0072713B" w:rsidRPr="00667577" w:rsidRDefault="0072713B" w:rsidP="00172506">
            <w:pPr>
              <w:jc w:val="center"/>
              <w:rPr>
                <w:b/>
                <w:sz w:val="20"/>
              </w:rPr>
            </w:pPr>
            <w:r w:rsidRPr="00667577">
              <w:rPr>
                <w:b/>
                <w:sz w:val="20"/>
              </w:rPr>
              <w:t>3</w:t>
            </w:r>
          </w:p>
        </w:tc>
        <w:tc>
          <w:tcPr>
            <w:tcW w:w="1557" w:type="dxa"/>
            <w:shd w:val="pct10" w:color="auto" w:fill="auto"/>
          </w:tcPr>
          <w:p w14:paraId="776C6970" w14:textId="77777777" w:rsidR="0072713B" w:rsidRPr="00667577" w:rsidRDefault="0072713B" w:rsidP="00172506">
            <w:pPr>
              <w:jc w:val="center"/>
              <w:rPr>
                <w:b/>
                <w:sz w:val="20"/>
              </w:rPr>
            </w:pPr>
            <w:r w:rsidRPr="00667577">
              <w:rPr>
                <w:b/>
                <w:sz w:val="20"/>
              </w:rPr>
              <w:t>4</w:t>
            </w:r>
          </w:p>
        </w:tc>
        <w:tc>
          <w:tcPr>
            <w:tcW w:w="1558" w:type="dxa"/>
            <w:shd w:val="pct10" w:color="auto" w:fill="auto"/>
          </w:tcPr>
          <w:p w14:paraId="1515D94A" w14:textId="77777777" w:rsidR="0072713B" w:rsidRPr="00667577" w:rsidRDefault="0072713B" w:rsidP="00172506">
            <w:pPr>
              <w:jc w:val="center"/>
              <w:rPr>
                <w:b/>
                <w:sz w:val="20"/>
              </w:rPr>
            </w:pPr>
            <w:r w:rsidRPr="00667577">
              <w:rPr>
                <w:b/>
                <w:sz w:val="20"/>
              </w:rPr>
              <w:t>5</w:t>
            </w:r>
          </w:p>
        </w:tc>
        <w:tc>
          <w:tcPr>
            <w:tcW w:w="1275" w:type="dxa"/>
            <w:shd w:val="pct10" w:color="auto" w:fill="auto"/>
          </w:tcPr>
          <w:p w14:paraId="023D9912" w14:textId="77777777" w:rsidR="0072713B" w:rsidRPr="00667577" w:rsidRDefault="0072713B" w:rsidP="00172506">
            <w:pPr>
              <w:jc w:val="center"/>
              <w:rPr>
                <w:b/>
                <w:sz w:val="20"/>
              </w:rPr>
            </w:pPr>
            <w:r w:rsidRPr="00667577">
              <w:rPr>
                <w:b/>
                <w:sz w:val="20"/>
              </w:rPr>
              <w:t>6</w:t>
            </w:r>
          </w:p>
        </w:tc>
        <w:tc>
          <w:tcPr>
            <w:tcW w:w="1134" w:type="dxa"/>
            <w:shd w:val="pct10" w:color="auto" w:fill="auto"/>
          </w:tcPr>
          <w:p w14:paraId="1025E8F6" w14:textId="77777777" w:rsidR="0072713B" w:rsidRPr="00667577" w:rsidRDefault="0072713B" w:rsidP="00172506">
            <w:pPr>
              <w:jc w:val="center"/>
              <w:rPr>
                <w:b/>
                <w:sz w:val="20"/>
              </w:rPr>
            </w:pPr>
            <w:r w:rsidRPr="00667577">
              <w:rPr>
                <w:b/>
                <w:sz w:val="20"/>
              </w:rPr>
              <w:t>7</w:t>
            </w:r>
          </w:p>
        </w:tc>
        <w:tc>
          <w:tcPr>
            <w:tcW w:w="1983" w:type="dxa"/>
            <w:shd w:val="pct10" w:color="auto" w:fill="auto"/>
          </w:tcPr>
          <w:p w14:paraId="1966D94C" w14:textId="77777777" w:rsidR="0072713B" w:rsidRPr="00667577" w:rsidRDefault="0072713B" w:rsidP="00172506">
            <w:pPr>
              <w:jc w:val="center"/>
              <w:rPr>
                <w:b/>
                <w:sz w:val="20"/>
              </w:rPr>
            </w:pPr>
            <w:r w:rsidRPr="00667577">
              <w:rPr>
                <w:b/>
                <w:sz w:val="20"/>
              </w:rPr>
              <w:t>8</w:t>
            </w:r>
          </w:p>
        </w:tc>
      </w:tr>
      <w:tr w:rsidR="0072713B" w:rsidRPr="00667577" w14:paraId="246DB605" w14:textId="77777777" w:rsidTr="00172506">
        <w:tc>
          <w:tcPr>
            <w:tcW w:w="1133" w:type="dxa"/>
            <w:shd w:val="clear" w:color="auto" w:fill="auto"/>
          </w:tcPr>
          <w:p w14:paraId="4FED3A1C" w14:textId="77777777" w:rsidR="0072713B" w:rsidRPr="00667577" w:rsidRDefault="0072713B" w:rsidP="00172506">
            <w:pPr>
              <w:jc w:val="both"/>
              <w:rPr>
                <w:i/>
                <w:sz w:val="20"/>
              </w:rPr>
            </w:pPr>
            <w:r w:rsidRPr="00667577">
              <w:rPr>
                <w:iCs/>
                <w:sz w:val="20"/>
              </w:rPr>
              <w:t>R.B.2.2071</w:t>
            </w:r>
          </w:p>
        </w:tc>
        <w:tc>
          <w:tcPr>
            <w:tcW w:w="4114" w:type="dxa"/>
          </w:tcPr>
          <w:p w14:paraId="5ADB1578" w14:textId="77777777" w:rsidR="0072713B" w:rsidRPr="00667577" w:rsidRDefault="0072713B" w:rsidP="00172506">
            <w:pPr>
              <w:rPr>
                <w:i/>
                <w:sz w:val="20"/>
              </w:rPr>
            </w:pPr>
            <w:r w:rsidRPr="00667577">
              <w:rPr>
                <w:iCs/>
                <w:sz w:val="20"/>
              </w:rPr>
              <w:t>Naujos arba modernizuotos švietimo infrastruktūros naudotojų skaičius per metus (naudotojai per metus)</w:t>
            </w:r>
          </w:p>
        </w:tc>
        <w:tc>
          <w:tcPr>
            <w:tcW w:w="1275" w:type="dxa"/>
          </w:tcPr>
          <w:p w14:paraId="21D37982" w14:textId="77777777" w:rsidR="0072713B" w:rsidRPr="00667577" w:rsidRDefault="0072713B" w:rsidP="00172506">
            <w:pPr>
              <w:jc w:val="center"/>
              <w:rPr>
                <w:iCs/>
                <w:sz w:val="20"/>
              </w:rPr>
            </w:pPr>
            <w:r w:rsidRPr="00667577">
              <w:rPr>
                <w:iCs/>
                <w:sz w:val="20"/>
              </w:rPr>
              <w:t>0</w:t>
            </w:r>
          </w:p>
          <w:p w14:paraId="48E92CB2" w14:textId="77777777" w:rsidR="0072713B" w:rsidRPr="00667577" w:rsidRDefault="0072713B" w:rsidP="00172506">
            <w:pPr>
              <w:jc w:val="center"/>
              <w:rPr>
                <w:iCs/>
                <w:sz w:val="20"/>
              </w:rPr>
            </w:pPr>
            <w:r w:rsidRPr="00667577">
              <w:rPr>
                <w:iCs/>
                <w:sz w:val="20"/>
              </w:rPr>
              <w:t>(2021)</w:t>
            </w:r>
          </w:p>
        </w:tc>
        <w:tc>
          <w:tcPr>
            <w:tcW w:w="1557" w:type="dxa"/>
            <w:vMerge w:val="restart"/>
          </w:tcPr>
          <w:p w14:paraId="3464728B" w14:textId="50794E1B" w:rsidR="0072713B" w:rsidRPr="00667577" w:rsidRDefault="0072713B" w:rsidP="00172506">
            <w:pPr>
              <w:jc w:val="center"/>
              <w:rPr>
                <w:iCs/>
                <w:sz w:val="20"/>
              </w:rPr>
            </w:pPr>
            <w:r w:rsidRPr="00667577">
              <w:rPr>
                <w:sz w:val="20"/>
              </w:rPr>
              <w:t>32 486</w:t>
            </w:r>
            <w:r w:rsidR="00E00772">
              <w:rPr>
                <w:sz w:val="20"/>
              </w:rPr>
              <w:t> </w:t>
            </w:r>
            <w:r w:rsidRPr="00667577">
              <w:rPr>
                <w:sz w:val="20"/>
              </w:rPr>
              <w:t>23</w:t>
            </w:r>
            <w:r w:rsidR="00E00772">
              <w:rPr>
                <w:sz w:val="20"/>
              </w:rPr>
              <w:t>0,51</w:t>
            </w:r>
          </w:p>
        </w:tc>
        <w:tc>
          <w:tcPr>
            <w:tcW w:w="1558" w:type="dxa"/>
            <w:vMerge w:val="restart"/>
          </w:tcPr>
          <w:p w14:paraId="0C8B1C16" w14:textId="2B1CB36D" w:rsidR="0072713B" w:rsidRPr="00667577" w:rsidRDefault="0072713B" w:rsidP="00172506">
            <w:pPr>
              <w:jc w:val="center"/>
              <w:rPr>
                <w:iCs/>
                <w:sz w:val="20"/>
              </w:rPr>
            </w:pPr>
            <w:r w:rsidRPr="00667577">
              <w:rPr>
                <w:iCs/>
                <w:sz w:val="20"/>
                <w:lang w:val="en-US"/>
              </w:rPr>
              <w:t>16 213</w:t>
            </w:r>
            <w:r w:rsidR="00E00772">
              <w:rPr>
                <w:iCs/>
                <w:sz w:val="20"/>
                <w:lang w:val="en-US"/>
              </w:rPr>
              <w:t> </w:t>
            </w:r>
            <w:r w:rsidRPr="00667577">
              <w:rPr>
                <w:iCs/>
                <w:sz w:val="20"/>
                <w:lang w:val="en-US"/>
              </w:rPr>
              <w:t>11</w:t>
            </w:r>
            <w:r w:rsidR="00E00772">
              <w:rPr>
                <w:iCs/>
                <w:sz w:val="20"/>
                <w:lang w:val="en-US"/>
              </w:rPr>
              <w:t>5,25</w:t>
            </w:r>
          </w:p>
        </w:tc>
        <w:tc>
          <w:tcPr>
            <w:tcW w:w="1275" w:type="dxa"/>
          </w:tcPr>
          <w:p w14:paraId="4FC12672" w14:textId="77777777" w:rsidR="0072713B" w:rsidRPr="00667577" w:rsidRDefault="0072713B" w:rsidP="00172506">
            <w:pPr>
              <w:jc w:val="center"/>
              <w:rPr>
                <w:sz w:val="20"/>
              </w:rPr>
            </w:pPr>
            <w:r w:rsidRPr="00667577">
              <w:rPr>
                <w:sz w:val="20"/>
              </w:rPr>
              <w:t>0</w:t>
            </w:r>
          </w:p>
          <w:p w14:paraId="3FECD4EE" w14:textId="77777777" w:rsidR="0072713B" w:rsidRPr="00667577" w:rsidRDefault="0072713B" w:rsidP="00172506">
            <w:pPr>
              <w:jc w:val="center"/>
              <w:rPr>
                <w:iCs/>
                <w:sz w:val="20"/>
              </w:rPr>
            </w:pPr>
            <w:r w:rsidRPr="00667577">
              <w:rPr>
                <w:sz w:val="20"/>
              </w:rPr>
              <w:t>(2024)</w:t>
            </w:r>
          </w:p>
        </w:tc>
        <w:tc>
          <w:tcPr>
            <w:tcW w:w="1134" w:type="dxa"/>
          </w:tcPr>
          <w:p w14:paraId="7BB18F6A" w14:textId="16C704D0" w:rsidR="0072713B" w:rsidRPr="00667577" w:rsidRDefault="0072713B" w:rsidP="00172506">
            <w:pPr>
              <w:jc w:val="center"/>
              <w:rPr>
                <w:i/>
                <w:sz w:val="20"/>
              </w:rPr>
            </w:pPr>
            <w:r w:rsidRPr="00667577">
              <w:rPr>
                <w:sz w:val="20"/>
              </w:rPr>
              <w:t>11</w:t>
            </w:r>
            <w:r w:rsidR="00805821">
              <w:rPr>
                <w:sz w:val="20"/>
              </w:rPr>
              <w:t xml:space="preserve"> 383 </w:t>
            </w:r>
            <w:r w:rsidRPr="00667577">
              <w:rPr>
                <w:sz w:val="20"/>
              </w:rPr>
              <w:t>(2028)</w:t>
            </w:r>
          </w:p>
        </w:tc>
        <w:tc>
          <w:tcPr>
            <w:tcW w:w="1983" w:type="dxa"/>
          </w:tcPr>
          <w:p w14:paraId="65D7D75B" w14:textId="77777777" w:rsidR="0072713B" w:rsidRPr="00667577" w:rsidRDefault="0072713B" w:rsidP="00172506">
            <w:pPr>
              <w:rPr>
                <w:i/>
                <w:sz w:val="20"/>
              </w:rPr>
            </w:pPr>
            <w:r w:rsidRPr="00667577">
              <w:rPr>
                <w:iCs/>
                <w:sz w:val="20"/>
              </w:rPr>
              <w:t>Planuojamų projektų duomenys:</w:t>
            </w:r>
            <w:r w:rsidRPr="00667577">
              <w:rPr>
                <w:bCs/>
                <w:iCs/>
                <w:sz w:val="20"/>
              </w:rPr>
              <w:t xml:space="preserve"> rodiklio reikšmė nustatyta įvertinus, kiek mokinių, pasinaudos sukurta ar modernizuota švietimo infrastruktūra (unikalus asmenų skaičius per 1 metus po projekto finansavimo pabaigos).</w:t>
            </w:r>
          </w:p>
        </w:tc>
      </w:tr>
      <w:tr w:rsidR="0072713B" w:rsidRPr="00667577" w14:paraId="1BF93B4E" w14:textId="77777777" w:rsidTr="00172506">
        <w:tc>
          <w:tcPr>
            <w:tcW w:w="1133" w:type="dxa"/>
            <w:tcBorders>
              <w:top w:val="single" w:sz="4" w:space="0" w:color="auto"/>
              <w:left w:val="single" w:sz="4" w:space="0" w:color="auto"/>
              <w:bottom w:val="single" w:sz="4" w:space="0" w:color="auto"/>
              <w:right w:val="single" w:sz="4" w:space="0" w:color="auto"/>
            </w:tcBorders>
          </w:tcPr>
          <w:p w14:paraId="1FECB03D" w14:textId="77777777" w:rsidR="0072713B" w:rsidRPr="00667577" w:rsidRDefault="0072713B" w:rsidP="00172506">
            <w:pPr>
              <w:rPr>
                <w:i/>
                <w:sz w:val="20"/>
              </w:rPr>
            </w:pPr>
            <w:r w:rsidRPr="00667577">
              <w:rPr>
                <w:iCs/>
                <w:sz w:val="20"/>
              </w:rPr>
              <w:t>R.S.2.3026</w:t>
            </w:r>
          </w:p>
        </w:tc>
        <w:tc>
          <w:tcPr>
            <w:tcW w:w="4114" w:type="dxa"/>
            <w:tcBorders>
              <w:top w:val="single" w:sz="4" w:space="0" w:color="auto"/>
              <w:left w:val="single" w:sz="4" w:space="0" w:color="auto"/>
              <w:bottom w:val="single" w:sz="4" w:space="0" w:color="auto"/>
              <w:right w:val="single" w:sz="4" w:space="0" w:color="auto"/>
            </w:tcBorders>
          </w:tcPr>
          <w:p w14:paraId="5631E681" w14:textId="77777777" w:rsidR="0072713B" w:rsidRPr="00667577" w:rsidRDefault="0072713B" w:rsidP="00172506">
            <w:pPr>
              <w:rPr>
                <w:i/>
                <w:sz w:val="20"/>
              </w:rPr>
            </w:pPr>
            <w:bookmarkStart w:id="29" w:name="_Hlk126658894"/>
            <w:r w:rsidRPr="00667577">
              <w:rPr>
                <w:iCs/>
                <w:sz w:val="20"/>
              </w:rPr>
              <w:t xml:space="preserve">Mokyklų, kuriose buvo įdiegtos universalaus dizaino ir kitos inžinerinės priemonės, aplinką pritaikant asmenims, turintiems negalią, dalis nuo visų mokyklų </w:t>
            </w:r>
            <w:bookmarkEnd w:id="29"/>
            <w:r w:rsidRPr="00667577">
              <w:rPr>
                <w:iCs/>
                <w:sz w:val="20"/>
              </w:rPr>
              <w:t>(procentas)</w:t>
            </w:r>
          </w:p>
        </w:tc>
        <w:tc>
          <w:tcPr>
            <w:tcW w:w="1275" w:type="dxa"/>
          </w:tcPr>
          <w:p w14:paraId="5364D49B" w14:textId="77777777" w:rsidR="0072713B" w:rsidRPr="00667577" w:rsidRDefault="0072713B" w:rsidP="00172506">
            <w:pPr>
              <w:jc w:val="center"/>
              <w:rPr>
                <w:iCs/>
                <w:sz w:val="20"/>
              </w:rPr>
            </w:pPr>
            <w:r w:rsidRPr="00667577">
              <w:rPr>
                <w:iCs/>
                <w:sz w:val="20"/>
              </w:rPr>
              <w:t>14,1</w:t>
            </w:r>
          </w:p>
          <w:p w14:paraId="5E3D0DCE" w14:textId="77777777" w:rsidR="0072713B" w:rsidRPr="00667577" w:rsidRDefault="0072713B" w:rsidP="00172506">
            <w:pPr>
              <w:jc w:val="center"/>
              <w:rPr>
                <w:iCs/>
                <w:sz w:val="20"/>
              </w:rPr>
            </w:pPr>
            <w:r w:rsidRPr="00667577">
              <w:rPr>
                <w:iCs/>
                <w:sz w:val="20"/>
              </w:rPr>
              <w:t>(2021)</w:t>
            </w:r>
          </w:p>
        </w:tc>
        <w:tc>
          <w:tcPr>
            <w:tcW w:w="1557" w:type="dxa"/>
            <w:vMerge/>
          </w:tcPr>
          <w:p w14:paraId="67478D52" w14:textId="77777777" w:rsidR="0072713B" w:rsidRPr="00667577" w:rsidRDefault="0072713B" w:rsidP="00172506">
            <w:pPr>
              <w:jc w:val="center"/>
              <w:rPr>
                <w:iCs/>
                <w:sz w:val="20"/>
              </w:rPr>
            </w:pPr>
          </w:p>
        </w:tc>
        <w:tc>
          <w:tcPr>
            <w:tcW w:w="1558" w:type="dxa"/>
            <w:vMerge/>
          </w:tcPr>
          <w:p w14:paraId="3F057BCC" w14:textId="77777777" w:rsidR="0072713B" w:rsidRPr="00667577" w:rsidRDefault="0072713B" w:rsidP="00172506">
            <w:pPr>
              <w:jc w:val="center"/>
              <w:rPr>
                <w:iCs/>
                <w:sz w:val="20"/>
              </w:rPr>
            </w:pPr>
          </w:p>
        </w:tc>
        <w:tc>
          <w:tcPr>
            <w:tcW w:w="1275" w:type="dxa"/>
          </w:tcPr>
          <w:p w14:paraId="506B285C" w14:textId="77777777" w:rsidR="0072713B" w:rsidRPr="00667577" w:rsidRDefault="0072713B" w:rsidP="00172506">
            <w:pPr>
              <w:ind w:firstLine="34"/>
              <w:jc w:val="center"/>
              <w:rPr>
                <w:sz w:val="20"/>
              </w:rPr>
            </w:pPr>
            <w:r w:rsidRPr="00667577">
              <w:rPr>
                <w:sz w:val="20"/>
              </w:rPr>
              <w:t>14,1</w:t>
            </w:r>
          </w:p>
          <w:p w14:paraId="39F836CD" w14:textId="77777777" w:rsidR="0072713B" w:rsidRPr="00667577" w:rsidRDefault="0072713B" w:rsidP="00172506">
            <w:pPr>
              <w:jc w:val="center"/>
              <w:rPr>
                <w:iCs/>
                <w:sz w:val="20"/>
              </w:rPr>
            </w:pPr>
            <w:r w:rsidRPr="00667577">
              <w:rPr>
                <w:sz w:val="20"/>
              </w:rPr>
              <w:t>(2024)</w:t>
            </w:r>
          </w:p>
        </w:tc>
        <w:tc>
          <w:tcPr>
            <w:tcW w:w="1134" w:type="dxa"/>
          </w:tcPr>
          <w:p w14:paraId="025B2719" w14:textId="77777777" w:rsidR="0072713B" w:rsidRPr="00667577" w:rsidRDefault="0072713B" w:rsidP="00172506">
            <w:pPr>
              <w:ind w:firstLine="34"/>
              <w:jc w:val="center"/>
              <w:rPr>
                <w:sz w:val="20"/>
              </w:rPr>
            </w:pPr>
            <w:r w:rsidRPr="00667577">
              <w:rPr>
                <w:sz w:val="20"/>
              </w:rPr>
              <w:t>19,17</w:t>
            </w:r>
          </w:p>
          <w:p w14:paraId="7DF7AEA3" w14:textId="77777777" w:rsidR="0072713B" w:rsidRPr="00667577" w:rsidRDefault="0072713B" w:rsidP="00172506">
            <w:pPr>
              <w:jc w:val="center"/>
              <w:rPr>
                <w:sz w:val="20"/>
              </w:rPr>
            </w:pPr>
            <w:r w:rsidRPr="00667577">
              <w:rPr>
                <w:sz w:val="20"/>
              </w:rPr>
              <w:t>(2028)</w:t>
            </w:r>
          </w:p>
        </w:tc>
        <w:tc>
          <w:tcPr>
            <w:tcW w:w="1983" w:type="dxa"/>
          </w:tcPr>
          <w:p w14:paraId="21F3AB24" w14:textId="77777777" w:rsidR="0072713B" w:rsidRPr="00667577" w:rsidRDefault="0072713B" w:rsidP="00172506">
            <w:pPr>
              <w:rPr>
                <w:i/>
                <w:sz w:val="20"/>
              </w:rPr>
            </w:pPr>
            <w:r w:rsidRPr="00667577">
              <w:rPr>
                <w:iCs/>
                <w:sz w:val="20"/>
              </w:rPr>
              <w:t>Planuojamų projektų duomenys:</w:t>
            </w:r>
            <w:r w:rsidRPr="00667577">
              <w:rPr>
                <w:bCs/>
                <w:iCs/>
                <w:sz w:val="20"/>
              </w:rPr>
              <w:t xml:space="preserve"> rodiklio reikšmė nustatyta įvertinus bendrojo ugdymo mokyklų (kurių erdvės investavus būtų pilnai pritaikytos asmenims su įvairiomis negaliomis laisvai patekti į pastatus, judėti juose ir gauti švietimo paslaugas, jose įdiegiant universalaus dizaino ir kitas inžinerines priemones) dalį nuo visų bendrojo ugdymo programas vykdančių mokyklų regione. </w:t>
            </w:r>
          </w:p>
        </w:tc>
      </w:tr>
      <w:tr w:rsidR="0072713B" w:rsidRPr="00667577" w14:paraId="1F6D41C4" w14:textId="77777777" w:rsidTr="00172506">
        <w:tc>
          <w:tcPr>
            <w:tcW w:w="1133" w:type="dxa"/>
            <w:tcBorders>
              <w:top w:val="single" w:sz="4" w:space="0" w:color="auto"/>
              <w:left w:val="single" w:sz="4" w:space="0" w:color="auto"/>
              <w:bottom w:val="single" w:sz="4" w:space="0" w:color="auto"/>
              <w:right w:val="single" w:sz="4" w:space="0" w:color="auto"/>
            </w:tcBorders>
            <w:shd w:val="clear" w:color="auto" w:fill="auto"/>
          </w:tcPr>
          <w:p w14:paraId="4364CDCB" w14:textId="77777777" w:rsidR="0072713B" w:rsidRPr="00667577" w:rsidRDefault="0072713B" w:rsidP="00172506">
            <w:pPr>
              <w:jc w:val="both"/>
              <w:rPr>
                <w:i/>
                <w:sz w:val="20"/>
              </w:rPr>
            </w:pPr>
            <w:r w:rsidRPr="00667577">
              <w:rPr>
                <w:iCs/>
                <w:sz w:val="20"/>
              </w:rPr>
              <w:t>R.B.2.2070</w:t>
            </w:r>
          </w:p>
        </w:tc>
        <w:tc>
          <w:tcPr>
            <w:tcW w:w="4114" w:type="dxa"/>
            <w:tcBorders>
              <w:top w:val="single" w:sz="4" w:space="0" w:color="auto"/>
              <w:left w:val="single" w:sz="4" w:space="0" w:color="auto"/>
              <w:bottom w:val="single" w:sz="4" w:space="0" w:color="auto"/>
              <w:right w:val="single" w:sz="4" w:space="0" w:color="auto"/>
            </w:tcBorders>
          </w:tcPr>
          <w:p w14:paraId="0D37AFE7" w14:textId="77777777" w:rsidR="0072713B" w:rsidRPr="00667577" w:rsidRDefault="0072713B" w:rsidP="00172506">
            <w:pPr>
              <w:rPr>
                <w:i/>
                <w:sz w:val="20"/>
              </w:rPr>
            </w:pPr>
            <w:r w:rsidRPr="00667577">
              <w:rPr>
                <w:iCs/>
                <w:sz w:val="20"/>
              </w:rPr>
              <w:t>Naujos arba modernizuotos vaikų priežiūros infrastruktūros naudotojų skaičius per metus (naudotojai per metus)</w:t>
            </w:r>
          </w:p>
        </w:tc>
        <w:tc>
          <w:tcPr>
            <w:tcW w:w="1275" w:type="dxa"/>
          </w:tcPr>
          <w:p w14:paraId="2C63EB83" w14:textId="77777777" w:rsidR="0072713B" w:rsidRPr="00667577" w:rsidRDefault="0072713B" w:rsidP="00172506">
            <w:pPr>
              <w:jc w:val="center"/>
              <w:rPr>
                <w:iCs/>
                <w:sz w:val="20"/>
              </w:rPr>
            </w:pPr>
            <w:r w:rsidRPr="00667577">
              <w:rPr>
                <w:iCs/>
                <w:sz w:val="20"/>
              </w:rPr>
              <w:t>0</w:t>
            </w:r>
          </w:p>
          <w:p w14:paraId="104EDC15" w14:textId="77777777" w:rsidR="0072713B" w:rsidRPr="00667577" w:rsidRDefault="0072713B" w:rsidP="00172506">
            <w:pPr>
              <w:jc w:val="center"/>
              <w:rPr>
                <w:iCs/>
                <w:sz w:val="20"/>
              </w:rPr>
            </w:pPr>
            <w:r w:rsidRPr="00667577">
              <w:rPr>
                <w:iCs/>
                <w:sz w:val="20"/>
              </w:rPr>
              <w:t>(2021)</w:t>
            </w:r>
          </w:p>
        </w:tc>
        <w:tc>
          <w:tcPr>
            <w:tcW w:w="1557" w:type="dxa"/>
            <w:vMerge/>
          </w:tcPr>
          <w:p w14:paraId="3C5DBCCA" w14:textId="77777777" w:rsidR="0072713B" w:rsidRPr="00667577" w:rsidRDefault="0072713B" w:rsidP="00172506">
            <w:pPr>
              <w:jc w:val="center"/>
              <w:rPr>
                <w:iCs/>
                <w:sz w:val="20"/>
              </w:rPr>
            </w:pPr>
          </w:p>
        </w:tc>
        <w:tc>
          <w:tcPr>
            <w:tcW w:w="1558" w:type="dxa"/>
            <w:vMerge/>
          </w:tcPr>
          <w:p w14:paraId="73205CD5" w14:textId="77777777" w:rsidR="0072713B" w:rsidRPr="00667577" w:rsidRDefault="0072713B" w:rsidP="00172506">
            <w:pPr>
              <w:jc w:val="center"/>
              <w:rPr>
                <w:iCs/>
                <w:sz w:val="20"/>
              </w:rPr>
            </w:pPr>
          </w:p>
        </w:tc>
        <w:tc>
          <w:tcPr>
            <w:tcW w:w="1275" w:type="dxa"/>
          </w:tcPr>
          <w:p w14:paraId="3B965436" w14:textId="77777777" w:rsidR="0072713B" w:rsidRPr="00667577" w:rsidRDefault="0072713B" w:rsidP="00172506">
            <w:pPr>
              <w:jc w:val="center"/>
              <w:rPr>
                <w:iCs/>
                <w:sz w:val="20"/>
              </w:rPr>
            </w:pPr>
            <w:r w:rsidRPr="00667577">
              <w:rPr>
                <w:iCs/>
                <w:sz w:val="20"/>
              </w:rPr>
              <w:t>0</w:t>
            </w:r>
          </w:p>
          <w:p w14:paraId="112966C6" w14:textId="77777777" w:rsidR="0072713B" w:rsidRPr="00667577" w:rsidRDefault="0072713B" w:rsidP="00172506">
            <w:pPr>
              <w:jc w:val="center"/>
              <w:rPr>
                <w:iCs/>
                <w:sz w:val="20"/>
              </w:rPr>
            </w:pPr>
            <w:r w:rsidRPr="00667577">
              <w:rPr>
                <w:iCs/>
                <w:sz w:val="20"/>
              </w:rPr>
              <w:t>(2024)</w:t>
            </w:r>
          </w:p>
        </w:tc>
        <w:tc>
          <w:tcPr>
            <w:tcW w:w="1134" w:type="dxa"/>
          </w:tcPr>
          <w:p w14:paraId="7C587485" w14:textId="77777777" w:rsidR="0072713B" w:rsidRPr="00667577" w:rsidRDefault="0072713B" w:rsidP="00172506">
            <w:pPr>
              <w:jc w:val="center"/>
              <w:rPr>
                <w:sz w:val="20"/>
              </w:rPr>
            </w:pPr>
            <w:r w:rsidRPr="00667577">
              <w:rPr>
                <w:sz w:val="20"/>
              </w:rPr>
              <w:t>1 264</w:t>
            </w:r>
          </w:p>
          <w:p w14:paraId="687B142A" w14:textId="77777777" w:rsidR="0072713B" w:rsidRPr="00667577" w:rsidRDefault="0072713B" w:rsidP="00172506">
            <w:pPr>
              <w:jc w:val="center"/>
              <w:rPr>
                <w:sz w:val="20"/>
              </w:rPr>
            </w:pPr>
            <w:r w:rsidRPr="00667577">
              <w:rPr>
                <w:sz w:val="20"/>
              </w:rPr>
              <w:t>(2028)</w:t>
            </w:r>
          </w:p>
        </w:tc>
        <w:tc>
          <w:tcPr>
            <w:tcW w:w="1983" w:type="dxa"/>
          </w:tcPr>
          <w:p w14:paraId="54C18738" w14:textId="77777777" w:rsidR="0072713B" w:rsidRPr="00667577" w:rsidRDefault="0072713B" w:rsidP="00172506">
            <w:pPr>
              <w:rPr>
                <w:i/>
                <w:sz w:val="20"/>
              </w:rPr>
            </w:pPr>
            <w:r w:rsidRPr="00667577">
              <w:rPr>
                <w:iCs/>
                <w:sz w:val="20"/>
              </w:rPr>
              <w:t>Planuojamų projektų duomenys: rodiklio reikšmė nustatyta įvertinus, kiek i</w:t>
            </w:r>
            <w:r w:rsidRPr="00667577">
              <w:rPr>
                <w:bCs/>
                <w:iCs/>
                <w:sz w:val="20"/>
              </w:rPr>
              <w:t>kimokyklinio / priešmokyklinio amžiaus vaikų, pasinaudotų sukurta ar modernizuota vaikų priežiūros infrastruktūra (skaičius per metus po projekto finansavimo pabaigos).</w:t>
            </w:r>
          </w:p>
        </w:tc>
      </w:tr>
      <w:tr w:rsidR="0072713B" w:rsidRPr="00667577" w14:paraId="54B52036" w14:textId="77777777" w:rsidTr="00172506">
        <w:tc>
          <w:tcPr>
            <w:tcW w:w="1133" w:type="dxa"/>
          </w:tcPr>
          <w:p w14:paraId="3D80CE8D" w14:textId="77777777" w:rsidR="0072713B" w:rsidRPr="00667577" w:rsidRDefault="0072713B" w:rsidP="00172506">
            <w:pPr>
              <w:jc w:val="both"/>
              <w:rPr>
                <w:i/>
                <w:szCs w:val="24"/>
              </w:rPr>
            </w:pPr>
            <w:r w:rsidRPr="00667577">
              <w:rPr>
                <w:iCs/>
                <w:sz w:val="20"/>
              </w:rPr>
              <w:t>R.S.2.3030</w:t>
            </w:r>
          </w:p>
        </w:tc>
        <w:tc>
          <w:tcPr>
            <w:tcW w:w="4114" w:type="dxa"/>
          </w:tcPr>
          <w:p w14:paraId="1180C29B" w14:textId="77777777" w:rsidR="0072713B" w:rsidRPr="00667577" w:rsidRDefault="0072713B" w:rsidP="00172506">
            <w:pPr>
              <w:rPr>
                <w:i/>
                <w:szCs w:val="24"/>
              </w:rPr>
            </w:pPr>
            <w:r w:rsidRPr="00667577">
              <w:rPr>
                <w:iCs/>
                <w:sz w:val="20"/>
              </w:rPr>
              <w:t>Vaikų, pasinaudojusių pavėžėjimo paslaugomis naujai įsigytomis transporto priemonėmis, skaičius per metus (asmenys per metus)</w:t>
            </w:r>
          </w:p>
        </w:tc>
        <w:tc>
          <w:tcPr>
            <w:tcW w:w="1275" w:type="dxa"/>
          </w:tcPr>
          <w:p w14:paraId="13B65D72" w14:textId="77777777" w:rsidR="0072713B" w:rsidRPr="00667577" w:rsidRDefault="0072713B" w:rsidP="00172506">
            <w:pPr>
              <w:jc w:val="center"/>
              <w:rPr>
                <w:iCs/>
                <w:sz w:val="20"/>
              </w:rPr>
            </w:pPr>
            <w:r w:rsidRPr="00667577">
              <w:rPr>
                <w:iCs/>
                <w:sz w:val="20"/>
              </w:rPr>
              <w:t>0</w:t>
            </w:r>
          </w:p>
          <w:p w14:paraId="562BAD8A" w14:textId="77777777" w:rsidR="0072713B" w:rsidRPr="00667577" w:rsidRDefault="0072713B" w:rsidP="00172506">
            <w:pPr>
              <w:jc w:val="center"/>
              <w:rPr>
                <w:iCs/>
                <w:sz w:val="20"/>
              </w:rPr>
            </w:pPr>
            <w:r w:rsidRPr="00667577">
              <w:rPr>
                <w:iCs/>
                <w:sz w:val="20"/>
              </w:rPr>
              <w:t>(2021)</w:t>
            </w:r>
          </w:p>
        </w:tc>
        <w:tc>
          <w:tcPr>
            <w:tcW w:w="1557" w:type="dxa"/>
            <w:vMerge/>
          </w:tcPr>
          <w:p w14:paraId="64AD59C7" w14:textId="77777777" w:rsidR="0072713B" w:rsidRPr="00667577" w:rsidRDefault="0072713B" w:rsidP="00172506">
            <w:pPr>
              <w:jc w:val="center"/>
              <w:rPr>
                <w:iCs/>
                <w:sz w:val="20"/>
              </w:rPr>
            </w:pPr>
          </w:p>
        </w:tc>
        <w:tc>
          <w:tcPr>
            <w:tcW w:w="1558" w:type="dxa"/>
            <w:vMerge/>
          </w:tcPr>
          <w:p w14:paraId="695A0E8B" w14:textId="77777777" w:rsidR="0072713B" w:rsidRPr="00667577" w:rsidRDefault="0072713B" w:rsidP="00172506">
            <w:pPr>
              <w:jc w:val="center"/>
              <w:rPr>
                <w:iCs/>
                <w:sz w:val="20"/>
              </w:rPr>
            </w:pPr>
          </w:p>
        </w:tc>
        <w:tc>
          <w:tcPr>
            <w:tcW w:w="1275" w:type="dxa"/>
          </w:tcPr>
          <w:p w14:paraId="3EECCFE0" w14:textId="77777777" w:rsidR="0072713B" w:rsidRPr="00667577" w:rsidRDefault="0072713B" w:rsidP="00172506">
            <w:pPr>
              <w:jc w:val="center"/>
              <w:rPr>
                <w:iCs/>
                <w:sz w:val="20"/>
              </w:rPr>
            </w:pPr>
            <w:r w:rsidRPr="00667577">
              <w:rPr>
                <w:iCs/>
                <w:sz w:val="20"/>
              </w:rPr>
              <w:t>0</w:t>
            </w:r>
          </w:p>
          <w:p w14:paraId="1DEF9500" w14:textId="77777777" w:rsidR="0072713B" w:rsidRPr="00667577" w:rsidRDefault="0072713B" w:rsidP="00172506">
            <w:pPr>
              <w:jc w:val="center"/>
              <w:rPr>
                <w:iCs/>
                <w:sz w:val="20"/>
              </w:rPr>
            </w:pPr>
            <w:r w:rsidRPr="00667577">
              <w:rPr>
                <w:iCs/>
                <w:sz w:val="20"/>
              </w:rPr>
              <w:t>(2024)</w:t>
            </w:r>
          </w:p>
        </w:tc>
        <w:tc>
          <w:tcPr>
            <w:tcW w:w="1134" w:type="dxa"/>
          </w:tcPr>
          <w:p w14:paraId="0B33E590" w14:textId="2B863A8A" w:rsidR="0072713B" w:rsidRPr="00667577" w:rsidRDefault="00805821" w:rsidP="00172506">
            <w:pPr>
              <w:jc w:val="center"/>
              <w:rPr>
                <w:sz w:val="20"/>
              </w:rPr>
            </w:pPr>
            <w:r>
              <w:rPr>
                <w:sz w:val="20"/>
              </w:rPr>
              <w:t>319</w:t>
            </w:r>
          </w:p>
          <w:p w14:paraId="60FA8081" w14:textId="77777777" w:rsidR="0072713B" w:rsidRPr="00667577" w:rsidRDefault="0072713B" w:rsidP="00172506">
            <w:pPr>
              <w:jc w:val="center"/>
              <w:rPr>
                <w:sz w:val="20"/>
              </w:rPr>
            </w:pPr>
            <w:r w:rsidRPr="00667577">
              <w:rPr>
                <w:sz w:val="20"/>
              </w:rPr>
              <w:t>(2028)</w:t>
            </w:r>
          </w:p>
        </w:tc>
        <w:tc>
          <w:tcPr>
            <w:tcW w:w="1983" w:type="dxa"/>
          </w:tcPr>
          <w:p w14:paraId="0520C1BD" w14:textId="77777777" w:rsidR="0072713B" w:rsidRPr="00667577" w:rsidRDefault="0072713B" w:rsidP="00172506">
            <w:pPr>
              <w:rPr>
                <w:i/>
                <w:sz w:val="20"/>
              </w:rPr>
            </w:pPr>
            <w:r w:rsidRPr="00667577">
              <w:rPr>
                <w:iCs/>
                <w:sz w:val="20"/>
              </w:rPr>
              <w:t>Planuojamų projektų duomenys: rodiklio reikšmė nustatyta įvertinus, kiek unikalių vaikų bent kartą per metus pasinaudotų pavėžėjimo naujai įsigytomis tikslinėmis transporto priemonėmis paslaugomis.</w:t>
            </w:r>
          </w:p>
        </w:tc>
      </w:tr>
      <w:tr w:rsidR="0072713B" w:rsidRPr="00667577" w14:paraId="7B481100" w14:textId="77777777" w:rsidTr="00172506">
        <w:tc>
          <w:tcPr>
            <w:tcW w:w="1133" w:type="dxa"/>
            <w:shd w:val="clear" w:color="auto" w:fill="auto"/>
          </w:tcPr>
          <w:p w14:paraId="43A1AC6E" w14:textId="77777777" w:rsidR="0072713B" w:rsidRPr="00667577" w:rsidRDefault="0072713B" w:rsidP="00172506">
            <w:pPr>
              <w:jc w:val="both"/>
              <w:rPr>
                <w:i/>
                <w:szCs w:val="24"/>
              </w:rPr>
            </w:pPr>
            <w:r w:rsidRPr="00667577">
              <w:rPr>
                <w:sz w:val="20"/>
              </w:rPr>
              <w:t>R.S.2.3027</w:t>
            </w:r>
          </w:p>
        </w:tc>
        <w:tc>
          <w:tcPr>
            <w:tcW w:w="4114" w:type="dxa"/>
            <w:shd w:val="clear" w:color="auto" w:fill="auto"/>
          </w:tcPr>
          <w:p w14:paraId="2C60D89F" w14:textId="77777777" w:rsidR="0072713B" w:rsidRPr="00667577" w:rsidRDefault="0072713B" w:rsidP="00172506">
            <w:pPr>
              <w:rPr>
                <w:i/>
                <w:szCs w:val="24"/>
              </w:rPr>
            </w:pPr>
            <w:r w:rsidRPr="00667577">
              <w:rPr>
                <w:iCs/>
                <w:sz w:val="20"/>
              </w:rPr>
              <w:t>Mokinių, kurie naudojasi sukurta visos dienos mokyklos infrastruktūra, skaičius (asmenys per metus)</w:t>
            </w:r>
          </w:p>
        </w:tc>
        <w:tc>
          <w:tcPr>
            <w:tcW w:w="1275" w:type="dxa"/>
          </w:tcPr>
          <w:p w14:paraId="1A630B61" w14:textId="77777777" w:rsidR="0072713B" w:rsidRPr="00667577" w:rsidRDefault="0072713B" w:rsidP="00172506">
            <w:pPr>
              <w:jc w:val="center"/>
              <w:rPr>
                <w:sz w:val="20"/>
              </w:rPr>
            </w:pPr>
            <w:r w:rsidRPr="00667577">
              <w:rPr>
                <w:sz w:val="20"/>
              </w:rPr>
              <w:t>0</w:t>
            </w:r>
          </w:p>
          <w:p w14:paraId="64B843E1" w14:textId="77777777" w:rsidR="0072713B" w:rsidRPr="00667577" w:rsidRDefault="0072713B" w:rsidP="00172506">
            <w:pPr>
              <w:jc w:val="center"/>
              <w:rPr>
                <w:sz w:val="20"/>
              </w:rPr>
            </w:pPr>
            <w:r w:rsidRPr="00667577">
              <w:rPr>
                <w:sz w:val="20"/>
              </w:rPr>
              <w:t>(2021)</w:t>
            </w:r>
          </w:p>
        </w:tc>
        <w:tc>
          <w:tcPr>
            <w:tcW w:w="1557" w:type="dxa"/>
            <w:vMerge/>
          </w:tcPr>
          <w:p w14:paraId="0C10FF0F" w14:textId="77777777" w:rsidR="0072713B" w:rsidRPr="00667577" w:rsidRDefault="0072713B" w:rsidP="00172506">
            <w:pPr>
              <w:jc w:val="center"/>
              <w:rPr>
                <w:sz w:val="20"/>
              </w:rPr>
            </w:pPr>
          </w:p>
        </w:tc>
        <w:tc>
          <w:tcPr>
            <w:tcW w:w="1558" w:type="dxa"/>
            <w:vMerge/>
          </w:tcPr>
          <w:p w14:paraId="0315A0A5" w14:textId="77777777" w:rsidR="0072713B" w:rsidRPr="00667577" w:rsidRDefault="0072713B" w:rsidP="00172506">
            <w:pPr>
              <w:jc w:val="center"/>
              <w:rPr>
                <w:sz w:val="20"/>
              </w:rPr>
            </w:pPr>
          </w:p>
        </w:tc>
        <w:tc>
          <w:tcPr>
            <w:tcW w:w="1275" w:type="dxa"/>
          </w:tcPr>
          <w:p w14:paraId="6FC08446" w14:textId="77777777" w:rsidR="0072713B" w:rsidRPr="00667577" w:rsidRDefault="0072713B" w:rsidP="00172506">
            <w:pPr>
              <w:jc w:val="center"/>
              <w:rPr>
                <w:iCs/>
                <w:sz w:val="20"/>
              </w:rPr>
            </w:pPr>
            <w:r w:rsidRPr="00667577">
              <w:rPr>
                <w:iCs/>
                <w:sz w:val="20"/>
              </w:rPr>
              <w:t>0</w:t>
            </w:r>
          </w:p>
          <w:p w14:paraId="479F6353" w14:textId="77777777" w:rsidR="0072713B" w:rsidRPr="00667577" w:rsidRDefault="0072713B" w:rsidP="00172506">
            <w:pPr>
              <w:jc w:val="center"/>
              <w:rPr>
                <w:iCs/>
                <w:sz w:val="20"/>
              </w:rPr>
            </w:pPr>
            <w:r w:rsidRPr="00667577">
              <w:rPr>
                <w:iCs/>
                <w:sz w:val="20"/>
              </w:rPr>
              <w:t>(2024)</w:t>
            </w:r>
          </w:p>
        </w:tc>
        <w:tc>
          <w:tcPr>
            <w:tcW w:w="1134" w:type="dxa"/>
          </w:tcPr>
          <w:p w14:paraId="48B2354D" w14:textId="77777777" w:rsidR="0072713B" w:rsidRPr="00667577" w:rsidRDefault="0072713B" w:rsidP="00172506">
            <w:pPr>
              <w:jc w:val="center"/>
              <w:rPr>
                <w:sz w:val="20"/>
              </w:rPr>
            </w:pPr>
            <w:r w:rsidRPr="00667577">
              <w:rPr>
                <w:sz w:val="20"/>
              </w:rPr>
              <w:t>2 074</w:t>
            </w:r>
          </w:p>
          <w:p w14:paraId="77B3B61E" w14:textId="77777777" w:rsidR="0072713B" w:rsidRPr="00667577" w:rsidRDefault="0072713B" w:rsidP="00172506">
            <w:pPr>
              <w:jc w:val="center"/>
              <w:rPr>
                <w:sz w:val="20"/>
              </w:rPr>
            </w:pPr>
            <w:r w:rsidRPr="00667577">
              <w:rPr>
                <w:sz w:val="20"/>
              </w:rPr>
              <w:t>(2027)</w:t>
            </w:r>
          </w:p>
        </w:tc>
        <w:tc>
          <w:tcPr>
            <w:tcW w:w="1983" w:type="dxa"/>
          </w:tcPr>
          <w:p w14:paraId="445E935C" w14:textId="77777777" w:rsidR="0072713B" w:rsidRPr="00667577" w:rsidRDefault="0072713B" w:rsidP="00172506">
            <w:pPr>
              <w:rPr>
                <w:i/>
                <w:sz w:val="20"/>
              </w:rPr>
            </w:pPr>
            <w:r w:rsidRPr="00667577">
              <w:rPr>
                <w:iCs/>
                <w:sz w:val="20"/>
              </w:rPr>
              <w:t xml:space="preserve">Planuojamų projektų duomenys: rodiklio reikšmė nustatyta įvertinus, kiek </w:t>
            </w:r>
            <w:r w:rsidRPr="00667577">
              <w:rPr>
                <w:bCs/>
                <w:iCs/>
                <w:sz w:val="20"/>
              </w:rPr>
              <w:t>sukūrus visos dienos mokyklos infrastruktūrą ja galėtų pasinaudoti</w:t>
            </w:r>
            <w:r w:rsidRPr="00667577">
              <w:rPr>
                <w:iCs/>
                <w:sz w:val="20"/>
              </w:rPr>
              <w:t xml:space="preserve"> unikalių vaikų (kurių sutartyse su ugdymo įstaiga būtų nurodoma, kad jie dalyvauja visos dienos mokyklos veiklose).</w:t>
            </w:r>
          </w:p>
        </w:tc>
      </w:tr>
    </w:tbl>
    <w:p w14:paraId="16C13260" w14:textId="77777777" w:rsidR="0072713B" w:rsidRPr="00667577" w:rsidRDefault="0072713B" w:rsidP="0072713B">
      <w:pPr>
        <w:ind w:left="420"/>
        <w:jc w:val="both"/>
        <w:rPr>
          <w:i/>
          <w:sz w:val="22"/>
          <w:szCs w:val="22"/>
        </w:rPr>
      </w:pPr>
    </w:p>
    <w:p w14:paraId="0CB64CA4" w14:textId="77777777" w:rsidR="0072713B" w:rsidRPr="00667577" w:rsidRDefault="0072713B" w:rsidP="0072713B">
      <w:pPr>
        <w:ind w:left="420"/>
        <w:jc w:val="both"/>
        <w:rPr>
          <w:i/>
          <w:sz w:val="22"/>
          <w:szCs w:val="22"/>
        </w:rPr>
      </w:pPr>
    </w:p>
    <w:p w14:paraId="48A6F928" w14:textId="77777777" w:rsidR="0072713B" w:rsidRPr="00667577" w:rsidRDefault="0072713B" w:rsidP="0072713B">
      <w:pPr>
        <w:ind w:left="420"/>
        <w:jc w:val="both"/>
        <w:rPr>
          <w:i/>
          <w:sz w:val="22"/>
          <w:szCs w:val="22"/>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72713B" w:rsidRPr="00667577" w14:paraId="4FCA0240" w14:textId="77777777" w:rsidTr="00172506">
        <w:tc>
          <w:tcPr>
            <w:tcW w:w="3539" w:type="dxa"/>
            <w:tcBorders>
              <w:top w:val="nil"/>
              <w:left w:val="nil"/>
              <w:bottom w:val="nil"/>
              <w:right w:val="nil"/>
            </w:tcBorders>
          </w:tcPr>
          <w:p w14:paraId="48B15B9B" w14:textId="77777777" w:rsidR="0072713B" w:rsidRPr="00667577" w:rsidRDefault="0072713B" w:rsidP="00172506">
            <w:pPr>
              <w:suppressAutoHyphens/>
              <w:textAlignment w:val="baseline"/>
              <w:rPr>
                <w:bCs/>
                <w:sz w:val="22"/>
                <w:szCs w:val="22"/>
              </w:rPr>
            </w:pPr>
            <w:r w:rsidRPr="00667577">
              <w:rPr>
                <w:sz w:val="22"/>
                <w:szCs w:val="22"/>
              </w:rPr>
              <w:t>Vilniaus regiono plėtros tarybos administracijos direktorius</w:t>
            </w:r>
          </w:p>
        </w:tc>
        <w:tc>
          <w:tcPr>
            <w:tcW w:w="1706" w:type="dxa"/>
            <w:tcBorders>
              <w:top w:val="nil"/>
              <w:left w:val="nil"/>
              <w:bottom w:val="nil"/>
              <w:right w:val="nil"/>
            </w:tcBorders>
          </w:tcPr>
          <w:p w14:paraId="57142E9C" w14:textId="77777777" w:rsidR="0072713B" w:rsidRPr="00667577" w:rsidRDefault="0072713B" w:rsidP="00172506">
            <w:pPr>
              <w:suppressAutoHyphens/>
              <w:jc w:val="both"/>
              <w:textAlignment w:val="baseline"/>
              <w:rPr>
                <w:bCs/>
                <w:sz w:val="22"/>
                <w:szCs w:val="22"/>
              </w:rPr>
            </w:pPr>
          </w:p>
        </w:tc>
        <w:tc>
          <w:tcPr>
            <w:tcW w:w="2268" w:type="dxa"/>
            <w:tcBorders>
              <w:top w:val="nil"/>
              <w:left w:val="nil"/>
              <w:bottom w:val="single" w:sz="4" w:space="0" w:color="auto"/>
              <w:right w:val="nil"/>
            </w:tcBorders>
          </w:tcPr>
          <w:p w14:paraId="3C4D06B1" w14:textId="77777777" w:rsidR="0072713B" w:rsidRPr="00667577" w:rsidRDefault="0072713B" w:rsidP="00172506">
            <w:pPr>
              <w:suppressAutoHyphens/>
              <w:jc w:val="both"/>
              <w:textAlignment w:val="baseline"/>
              <w:rPr>
                <w:bCs/>
                <w:sz w:val="22"/>
                <w:szCs w:val="22"/>
              </w:rPr>
            </w:pPr>
          </w:p>
        </w:tc>
        <w:tc>
          <w:tcPr>
            <w:tcW w:w="1843" w:type="dxa"/>
            <w:tcBorders>
              <w:top w:val="nil"/>
              <w:left w:val="nil"/>
              <w:bottom w:val="nil"/>
              <w:right w:val="nil"/>
            </w:tcBorders>
          </w:tcPr>
          <w:p w14:paraId="72067CFA" w14:textId="77777777" w:rsidR="0072713B" w:rsidRPr="00667577" w:rsidRDefault="0072713B" w:rsidP="00172506">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7DF58A5D" w14:textId="77777777" w:rsidR="0072713B" w:rsidRPr="00667577" w:rsidRDefault="0072713B" w:rsidP="00172506">
            <w:pPr>
              <w:suppressAutoHyphens/>
              <w:jc w:val="center"/>
              <w:textAlignment w:val="baseline"/>
              <w:rPr>
                <w:bCs/>
                <w:sz w:val="22"/>
                <w:szCs w:val="22"/>
              </w:rPr>
            </w:pPr>
            <w:r w:rsidRPr="00667577">
              <w:rPr>
                <w:bCs/>
                <w:sz w:val="22"/>
                <w:szCs w:val="22"/>
              </w:rPr>
              <w:t>Evaldas Gustas</w:t>
            </w:r>
          </w:p>
        </w:tc>
      </w:tr>
      <w:tr w:rsidR="0072713B" w:rsidRPr="00667577" w14:paraId="6AFDFC6C" w14:textId="77777777" w:rsidTr="00172506">
        <w:tc>
          <w:tcPr>
            <w:tcW w:w="3539" w:type="dxa"/>
            <w:tcBorders>
              <w:top w:val="nil"/>
              <w:left w:val="nil"/>
              <w:bottom w:val="nil"/>
              <w:right w:val="nil"/>
            </w:tcBorders>
          </w:tcPr>
          <w:p w14:paraId="13C543D2" w14:textId="77777777" w:rsidR="0072713B" w:rsidRPr="00667577" w:rsidRDefault="0072713B" w:rsidP="00172506">
            <w:pPr>
              <w:suppressAutoHyphens/>
              <w:jc w:val="both"/>
              <w:textAlignment w:val="baseline"/>
              <w:rPr>
                <w:sz w:val="22"/>
                <w:szCs w:val="22"/>
              </w:rPr>
            </w:pPr>
          </w:p>
        </w:tc>
        <w:tc>
          <w:tcPr>
            <w:tcW w:w="1706" w:type="dxa"/>
            <w:tcBorders>
              <w:top w:val="nil"/>
              <w:left w:val="nil"/>
              <w:bottom w:val="nil"/>
              <w:right w:val="nil"/>
            </w:tcBorders>
          </w:tcPr>
          <w:p w14:paraId="11C7785A" w14:textId="77777777" w:rsidR="0072713B" w:rsidRPr="00667577" w:rsidRDefault="0072713B" w:rsidP="00172506">
            <w:pPr>
              <w:suppressAutoHyphens/>
              <w:jc w:val="both"/>
              <w:textAlignment w:val="baseline"/>
              <w:rPr>
                <w:sz w:val="22"/>
                <w:szCs w:val="22"/>
              </w:rPr>
            </w:pPr>
          </w:p>
        </w:tc>
        <w:tc>
          <w:tcPr>
            <w:tcW w:w="2268" w:type="dxa"/>
            <w:tcBorders>
              <w:left w:val="nil"/>
              <w:bottom w:val="nil"/>
              <w:right w:val="nil"/>
            </w:tcBorders>
          </w:tcPr>
          <w:p w14:paraId="2C60DCDA" w14:textId="77777777" w:rsidR="0072713B" w:rsidRPr="00667577" w:rsidRDefault="0072713B" w:rsidP="00172506">
            <w:pPr>
              <w:suppressAutoHyphens/>
              <w:jc w:val="center"/>
              <w:textAlignment w:val="baseline"/>
              <w:rPr>
                <w:i/>
                <w:sz w:val="20"/>
              </w:rPr>
            </w:pPr>
            <w:r w:rsidRPr="00667577">
              <w:rPr>
                <w:i/>
                <w:sz w:val="20"/>
              </w:rPr>
              <w:t>(parašas)</w:t>
            </w:r>
          </w:p>
        </w:tc>
        <w:tc>
          <w:tcPr>
            <w:tcW w:w="1843" w:type="dxa"/>
            <w:tcBorders>
              <w:top w:val="nil"/>
              <w:left w:val="nil"/>
              <w:bottom w:val="nil"/>
              <w:right w:val="nil"/>
            </w:tcBorders>
          </w:tcPr>
          <w:p w14:paraId="1B056DF7" w14:textId="77777777" w:rsidR="0072713B" w:rsidRPr="00667577" w:rsidRDefault="0072713B" w:rsidP="00172506">
            <w:pPr>
              <w:suppressAutoHyphens/>
              <w:jc w:val="both"/>
              <w:textAlignment w:val="baseline"/>
              <w:rPr>
                <w:sz w:val="20"/>
              </w:rPr>
            </w:pPr>
          </w:p>
        </w:tc>
        <w:tc>
          <w:tcPr>
            <w:tcW w:w="4820" w:type="dxa"/>
            <w:tcBorders>
              <w:left w:val="nil"/>
              <w:bottom w:val="nil"/>
              <w:right w:val="nil"/>
            </w:tcBorders>
          </w:tcPr>
          <w:p w14:paraId="3A585D3F" w14:textId="77777777" w:rsidR="0072713B" w:rsidRPr="00667577" w:rsidRDefault="0072713B" w:rsidP="00172506">
            <w:pPr>
              <w:suppressAutoHyphens/>
              <w:jc w:val="center"/>
              <w:textAlignment w:val="baseline"/>
              <w:rPr>
                <w:i/>
                <w:sz w:val="20"/>
              </w:rPr>
            </w:pPr>
            <w:r w:rsidRPr="00667577">
              <w:rPr>
                <w:i/>
                <w:sz w:val="20"/>
              </w:rPr>
              <w:t>(vardas ir pavardė)</w:t>
            </w:r>
          </w:p>
        </w:tc>
      </w:tr>
    </w:tbl>
    <w:p w14:paraId="2CC9A077" w14:textId="77777777" w:rsidR="0072713B" w:rsidRPr="00667577" w:rsidRDefault="0072713B" w:rsidP="0072713B">
      <w:pPr>
        <w:jc w:val="both"/>
        <w:rPr>
          <w:i/>
          <w:szCs w:val="24"/>
        </w:rPr>
      </w:pPr>
    </w:p>
    <w:p w14:paraId="4155139B" w14:textId="77777777" w:rsidR="0072713B" w:rsidRPr="00667577" w:rsidRDefault="0072713B" w:rsidP="002C4750">
      <w:pPr>
        <w:ind w:firstLine="567"/>
        <w:jc w:val="both"/>
        <w:rPr>
          <w:sz w:val="22"/>
          <w:szCs w:val="22"/>
        </w:rPr>
      </w:pPr>
    </w:p>
    <w:sectPr w:rsidR="0072713B" w:rsidRPr="00667577">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F370B" w14:textId="77777777" w:rsidR="00DB424A" w:rsidRDefault="00DB424A">
      <w:r>
        <w:separator/>
      </w:r>
    </w:p>
  </w:endnote>
  <w:endnote w:type="continuationSeparator" w:id="0">
    <w:p w14:paraId="14C96A3D" w14:textId="77777777" w:rsidR="00DB424A" w:rsidRDefault="00DB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F15D0E" w:rsidRDefault="00F15D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F15D0E" w:rsidRDefault="00F15D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F15D0E" w:rsidRDefault="00F15D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57C3" w14:textId="77777777" w:rsidR="00DB424A" w:rsidRDefault="00DB424A">
      <w:r>
        <w:separator/>
      </w:r>
    </w:p>
  </w:footnote>
  <w:footnote w:type="continuationSeparator" w:id="0">
    <w:p w14:paraId="6E38D09E" w14:textId="77777777" w:rsidR="00DB424A" w:rsidRDefault="00DB424A">
      <w:r>
        <w:continuationSeparator/>
      </w:r>
    </w:p>
  </w:footnote>
  <w:footnote w:id="1">
    <w:p w14:paraId="0CFFE53C" w14:textId="08DB1381" w:rsidR="00E87D14" w:rsidRPr="00E87D14" w:rsidRDefault="00E87D14">
      <w:pPr>
        <w:pStyle w:val="Puslapioinaostekstas"/>
        <w:rPr>
          <w:i/>
          <w:iCs/>
          <w:lang w:val="en-US"/>
        </w:rPr>
      </w:pPr>
      <w:r w:rsidRPr="00A678E9">
        <w:rPr>
          <w:rStyle w:val="Puslapioinaosnuoroda"/>
          <w:i/>
          <w:iCs/>
        </w:rPr>
        <w:sym w:font="Symbol" w:char="F02A"/>
      </w:r>
      <w:r w:rsidRPr="00A678E9">
        <w:rPr>
          <w:i/>
          <w:iCs/>
        </w:rPr>
        <w:t xml:space="preserve"> Detalesnė analizė pateikta regiono plėtros plano dalyje „Vilniaus regiono esamos situacijos analizė“</w:t>
      </w:r>
    </w:p>
  </w:footnote>
  <w:footnote w:id="2">
    <w:p w14:paraId="19AE2AF8" w14:textId="30BB5D6A" w:rsidR="00CA1502" w:rsidRPr="001A2840" w:rsidRDefault="00CA1502" w:rsidP="00471F02">
      <w:pPr>
        <w:pStyle w:val="Puslapioinaostekstas"/>
        <w:jc w:val="both"/>
      </w:pPr>
      <w:r w:rsidRPr="001A2840">
        <w:rPr>
          <w:rStyle w:val="Puslapioinaosnuoroda"/>
        </w:rPr>
        <w:footnoteRef/>
      </w:r>
      <w:r w:rsidRPr="001A2840">
        <w:t xml:space="preserve"> </w:t>
      </w:r>
      <w:bookmarkStart w:id="28" w:name="_Hlk171983361"/>
      <w:r w:rsidRPr="001A2840">
        <w:t>Regioninės pažangos priemonės Nr. 12-003-03-01-23 (RE) „Padidinti ugdymo prieinamumą atskirtį patiriantiems vaikams“ finansavimo gairės</w:t>
      </w:r>
      <w:bookmarkEnd w:id="28"/>
      <w:r w:rsidRPr="001A2840">
        <w:t>, patvirtintos Lietuvos Respublikos švietimo, mokslo ir sporto ministro 2022 m. rugsėjo 30 d. įsakymu Nr. V-1542 „Dėl regioninės pažangos priemonės Nr. 12-003-03-01-23 (RE) „Padidinti ugdymo prieinamumą atskirtį patiriantiems vaikams“ finansavimo gairių patvirtinimo“</w:t>
      </w:r>
    </w:p>
    <w:p w14:paraId="5965CF21" w14:textId="1EA67D9C" w:rsidR="00CA1502" w:rsidRDefault="00CA1502" w:rsidP="0023699C">
      <w:pPr>
        <w:pStyle w:val="Puslapioinaostekstas"/>
        <w:jc w:val="both"/>
      </w:pPr>
      <w:r w:rsidRPr="001A2840">
        <w:t>Regioninės pažangos priemonės Nr. 12-003-03-02-17 (RE) „Plėtoti įvairialypį švietimą vykdant visos dienos mokyklų veiklą“ finansavimo gairės, patvirtintos Lietuvos Respublikos švietimo, mokslo ir sporto ministro 2022 m. spalio 13 d. įsakymu Nr. V-1637 „Dėl regioninės pažangos priemonės Nr. 12-003-03-02-17 (RE) „Plėtoti įvairialypį švietimą vykdant visos dienos mokyklų veiklą“ finansavimo gairių patvirtinimo“</w:t>
      </w:r>
    </w:p>
  </w:footnote>
  <w:footnote w:id="3">
    <w:p w14:paraId="6F3863D5" w14:textId="77777777" w:rsidR="00B00FBE" w:rsidRPr="001A2840" w:rsidRDefault="00B00FBE" w:rsidP="00B00FBE">
      <w:pPr>
        <w:pStyle w:val="Betarp"/>
        <w:tabs>
          <w:tab w:val="left" w:pos="240"/>
        </w:tabs>
        <w:jc w:val="both"/>
        <w:rPr>
          <w:rFonts w:ascii="Times New Roman" w:hAnsi="Times New Roman" w:cs="Times New Roman"/>
          <w:sz w:val="20"/>
          <w:szCs w:val="20"/>
          <w:lang w:eastAsia="lt-LT"/>
        </w:rPr>
      </w:pPr>
      <w:r w:rsidRPr="001A2840">
        <w:rPr>
          <w:rStyle w:val="Puslapioinaosnuoroda"/>
          <w:rFonts w:ascii="Times New Roman" w:hAnsi="Times New Roman" w:cs="Times New Roman"/>
          <w:sz w:val="20"/>
          <w:szCs w:val="20"/>
        </w:rPr>
        <w:footnoteRef/>
      </w:r>
      <w:r w:rsidRPr="001A2840">
        <w:rPr>
          <w:rFonts w:ascii="Times New Roman" w:hAnsi="Times New Roman" w:cs="Times New Roman"/>
          <w:sz w:val="20"/>
          <w:szCs w:val="20"/>
          <w:lang w:eastAsia="lt-LT"/>
        </w:rPr>
        <w:t>Regioninės pažangos priemonės Nr. 12-003-03-01-23 (RE) „Padidinti ugdymo prieinamumą atskirtį patiriantiems vaikams“ finansavimo gairės, patvirtintos Lietuvos Respublikos švietimo, mokslo ir sporto ministro 2022 m. rugsėjo 30 d. įsakymu Nr. V-1542 „Dėl regioninės pažangos priemonės Nr. 12-003-03-01-23 (RE) „Padidinti ugdymo prieinamumą atskirtį patiriantiems vaikams“ finansavimo gairių patvirtinimo“</w:t>
      </w:r>
    </w:p>
    <w:p w14:paraId="77263AB3" w14:textId="1C90DFEB" w:rsidR="00B00FBE" w:rsidRDefault="00B00FBE" w:rsidP="00FA59A1">
      <w:pPr>
        <w:pStyle w:val="Betarp"/>
        <w:tabs>
          <w:tab w:val="left" w:pos="240"/>
        </w:tabs>
        <w:jc w:val="both"/>
      </w:pPr>
      <w:r w:rsidRPr="001A2840">
        <w:rPr>
          <w:rFonts w:ascii="Times New Roman" w:hAnsi="Times New Roman" w:cs="Times New Roman"/>
          <w:sz w:val="20"/>
          <w:szCs w:val="20"/>
          <w:lang w:eastAsia="lt-LT"/>
        </w:rPr>
        <w:t>Regioninės pažangos priemonės Nr. 12-003-03-02-17 (RE) „Plėtoti įvairialypį švietimą vykdant visos dienos mokyklų veiklą“ finansavimo gairės, patvirtintos Lietuvos Respublikos švietimo, mokslo ir sporto ministro 2022 m. spalio 13 d. įsakymu Nr. V-1637 „Dėl regioninės pažangos priemonės Nr. 12-003-03-02-17 (RE) „Plėtoti įvairialypį švietimą vykdant visos dienos mokyklų veiklą“ finansavimo gairių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F15D0E" w:rsidRDefault="008E1E7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F15D0E" w:rsidRDefault="00F15D0E">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55834C05" w:rsidR="00F15D0E" w:rsidRDefault="008E1E7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5080DFD2" w14:textId="77777777" w:rsidR="00F15D0E" w:rsidRDefault="00F15D0E">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5790"/>
    <w:multiLevelType w:val="hybridMultilevel"/>
    <w:tmpl w:val="FAD2EC78"/>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117F71C0"/>
    <w:multiLevelType w:val="hybridMultilevel"/>
    <w:tmpl w:val="65C259B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5B101A"/>
    <w:multiLevelType w:val="hybridMultilevel"/>
    <w:tmpl w:val="C48824EC"/>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91E5920"/>
    <w:multiLevelType w:val="hybridMultilevel"/>
    <w:tmpl w:val="C6CAC01E"/>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32704090"/>
    <w:multiLevelType w:val="hybridMultilevel"/>
    <w:tmpl w:val="F40E81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A8538B4"/>
    <w:multiLevelType w:val="hybridMultilevel"/>
    <w:tmpl w:val="3864A66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3D534EF2"/>
    <w:multiLevelType w:val="hybridMultilevel"/>
    <w:tmpl w:val="C808640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501F0813"/>
    <w:multiLevelType w:val="hybridMultilevel"/>
    <w:tmpl w:val="FB42C6D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69827996"/>
    <w:multiLevelType w:val="hybridMultilevel"/>
    <w:tmpl w:val="7728DD5C"/>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79841243"/>
    <w:multiLevelType w:val="hybridMultilevel"/>
    <w:tmpl w:val="73E819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29217254">
    <w:abstractNumId w:val="1"/>
  </w:num>
  <w:num w:numId="2" w16cid:durableId="1720662501">
    <w:abstractNumId w:val="9"/>
  </w:num>
  <w:num w:numId="3" w16cid:durableId="1083405995">
    <w:abstractNumId w:val="6"/>
  </w:num>
  <w:num w:numId="4" w16cid:durableId="1078164377">
    <w:abstractNumId w:val="7"/>
  </w:num>
  <w:num w:numId="5" w16cid:durableId="1952977392">
    <w:abstractNumId w:val="4"/>
  </w:num>
  <w:num w:numId="6" w16cid:durableId="263613418">
    <w:abstractNumId w:val="0"/>
  </w:num>
  <w:num w:numId="7" w16cid:durableId="1090590265">
    <w:abstractNumId w:val="5"/>
  </w:num>
  <w:num w:numId="8" w16cid:durableId="1012533821">
    <w:abstractNumId w:val="2"/>
  </w:num>
  <w:num w:numId="9" w16cid:durableId="949387006">
    <w:abstractNumId w:val="8"/>
  </w:num>
  <w:num w:numId="10" w16cid:durableId="1557204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8"/>
    <w:rsid w:val="000113A5"/>
    <w:rsid w:val="00012E9D"/>
    <w:rsid w:val="000321CC"/>
    <w:rsid w:val="00032237"/>
    <w:rsid w:val="000359D7"/>
    <w:rsid w:val="00052C3F"/>
    <w:rsid w:val="00055C2E"/>
    <w:rsid w:val="00055C53"/>
    <w:rsid w:val="00056157"/>
    <w:rsid w:val="0006126A"/>
    <w:rsid w:val="0006212B"/>
    <w:rsid w:val="00063408"/>
    <w:rsid w:val="00063D95"/>
    <w:rsid w:val="00064B05"/>
    <w:rsid w:val="00066A43"/>
    <w:rsid w:val="0007087A"/>
    <w:rsid w:val="0007126B"/>
    <w:rsid w:val="00080E95"/>
    <w:rsid w:val="00081189"/>
    <w:rsid w:val="000B1F59"/>
    <w:rsid w:val="000B5197"/>
    <w:rsid w:val="000E52FB"/>
    <w:rsid w:val="000F2AF5"/>
    <w:rsid w:val="00100522"/>
    <w:rsid w:val="001112A6"/>
    <w:rsid w:val="00115A87"/>
    <w:rsid w:val="001205E9"/>
    <w:rsid w:val="001241A3"/>
    <w:rsid w:val="00124F76"/>
    <w:rsid w:val="00131E30"/>
    <w:rsid w:val="0013470A"/>
    <w:rsid w:val="00140184"/>
    <w:rsid w:val="0014158E"/>
    <w:rsid w:val="00143620"/>
    <w:rsid w:val="00145749"/>
    <w:rsid w:val="00161EB8"/>
    <w:rsid w:val="001642E9"/>
    <w:rsid w:val="001704A7"/>
    <w:rsid w:val="00183337"/>
    <w:rsid w:val="00185333"/>
    <w:rsid w:val="00186F4F"/>
    <w:rsid w:val="001954D4"/>
    <w:rsid w:val="00196ABB"/>
    <w:rsid w:val="001A208C"/>
    <w:rsid w:val="001A2840"/>
    <w:rsid w:val="001A7D1F"/>
    <w:rsid w:val="001B547D"/>
    <w:rsid w:val="001C4703"/>
    <w:rsid w:val="001D0E26"/>
    <w:rsid w:val="001D4336"/>
    <w:rsid w:val="001E2D1B"/>
    <w:rsid w:val="002038D2"/>
    <w:rsid w:val="00205680"/>
    <w:rsid w:val="0020593D"/>
    <w:rsid w:val="00212C35"/>
    <w:rsid w:val="002141B4"/>
    <w:rsid w:val="00215ADD"/>
    <w:rsid w:val="00217426"/>
    <w:rsid w:val="00220DFC"/>
    <w:rsid w:val="002339CE"/>
    <w:rsid w:val="0023699C"/>
    <w:rsid w:val="00244A0D"/>
    <w:rsid w:val="002513E7"/>
    <w:rsid w:val="00251EA9"/>
    <w:rsid w:val="00264C51"/>
    <w:rsid w:val="00266C53"/>
    <w:rsid w:val="00287FE0"/>
    <w:rsid w:val="00293547"/>
    <w:rsid w:val="0029381B"/>
    <w:rsid w:val="002A1D30"/>
    <w:rsid w:val="002A29F8"/>
    <w:rsid w:val="002C4750"/>
    <w:rsid w:val="002D0A66"/>
    <w:rsid w:val="002D0A7D"/>
    <w:rsid w:val="002D1AFF"/>
    <w:rsid w:val="002D2444"/>
    <w:rsid w:val="002D5691"/>
    <w:rsid w:val="002D7F07"/>
    <w:rsid w:val="002E516B"/>
    <w:rsid w:val="002E6B3A"/>
    <w:rsid w:val="002F130E"/>
    <w:rsid w:val="002F5196"/>
    <w:rsid w:val="002F7865"/>
    <w:rsid w:val="003073F8"/>
    <w:rsid w:val="003112F0"/>
    <w:rsid w:val="003129B0"/>
    <w:rsid w:val="003131F3"/>
    <w:rsid w:val="00316F7A"/>
    <w:rsid w:val="00324A57"/>
    <w:rsid w:val="003256C0"/>
    <w:rsid w:val="00341506"/>
    <w:rsid w:val="00344D3E"/>
    <w:rsid w:val="00345882"/>
    <w:rsid w:val="0034669B"/>
    <w:rsid w:val="00356595"/>
    <w:rsid w:val="00374DDA"/>
    <w:rsid w:val="00375FFF"/>
    <w:rsid w:val="0038768A"/>
    <w:rsid w:val="00393AB1"/>
    <w:rsid w:val="003B2A71"/>
    <w:rsid w:val="003D4CDC"/>
    <w:rsid w:val="003D7F20"/>
    <w:rsid w:val="003E136E"/>
    <w:rsid w:val="003E1A8D"/>
    <w:rsid w:val="003E3602"/>
    <w:rsid w:val="003E6E8C"/>
    <w:rsid w:val="003F372A"/>
    <w:rsid w:val="003F3A51"/>
    <w:rsid w:val="004022E9"/>
    <w:rsid w:val="00404E15"/>
    <w:rsid w:val="00406DB2"/>
    <w:rsid w:val="004216AF"/>
    <w:rsid w:val="00421EF2"/>
    <w:rsid w:val="0043322D"/>
    <w:rsid w:val="00442B7C"/>
    <w:rsid w:val="00450F7C"/>
    <w:rsid w:val="004629C5"/>
    <w:rsid w:val="00471F02"/>
    <w:rsid w:val="00490FF3"/>
    <w:rsid w:val="004A684A"/>
    <w:rsid w:val="004B30AC"/>
    <w:rsid w:val="004B3540"/>
    <w:rsid w:val="004C776D"/>
    <w:rsid w:val="004D0649"/>
    <w:rsid w:val="004D0874"/>
    <w:rsid w:val="004D6488"/>
    <w:rsid w:val="004D7DB8"/>
    <w:rsid w:val="004E0420"/>
    <w:rsid w:val="004E07C3"/>
    <w:rsid w:val="004E6C3E"/>
    <w:rsid w:val="004F22BA"/>
    <w:rsid w:val="004F3AF5"/>
    <w:rsid w:val="00504CB0"/>
    <w:rsid w:val="0051630F"/>
    <w:rsid w:val="00526E3D"/>
    <w:rsid w:val="00530F28"/>
    <w:rsid w:val="00531AA8"/>
    <w:rsid w:val="00532217"/>
    <w:rsid w:val="005339B4"/>
    <w:rsid w:val="00542E34"/>
    <w:rsid w:val="005774AC"/>
    <w:rsid w:val="0057796B"/>
    <w:rsid w:val="0058300B"/>
    <w:rsid w:val="00595BEE"/>
    <w:rsid w:val="005A087C"/>
    <w:rsid w:val="005A42CB"/>
    <w:rsid w:val="005A5767"/>
    <w:rsid w:val="005B319B"/>
    <w:rsid w:val="005B4576"/>
    <w:rsid w:val="005B4A3D"/>
    <w:rsid w:val="005C033C"/>
    <w:rsid w:val="005C15BC"/>
    <w:rsid w:val="005C3E49"/>
    <w:rsid w:val="005C4625"/>
    <w:rsid w:val="005C6EE6"/>
    <w:rsid w:val="00604C9A"/>
    <w:rsid w:val="0060604F"/>
    <w:rsid w:val="0063367E"/>
    <w:rsid w:val="006412EB"/>
    <w:rsid w:val="00651276"/>
    <w:rsid w:val="00660E12"/>
    <w:rsid w:val="00667577"/>
    <w:rsid w:val="006903CB"/>
    <w:rsid w:val="00692A8A"/>
    <w:rsid w:val="00696EDF"/>
    <w:rsid w:val="006B778B"/>
    <w:rsid w:val="006C05AC"/>
    <w:rsid w:val="006C4F77"/>
    <w:rsid w:val="006E109D"/>
    <w:rsid w:val="006E2D3F"/>
    <w:rsid w:val="006E3E5D"/>
    <w:rsid w:val="00707095"/>
    <w:rsid w:val="00710380"/>
    <w:rsid w:val="0071095F"/>
    <w:rsid w:val="00711BED"/>
    <w:rsid w:val="00712289"/>
    <w:rsid w:val="00724230"/>
    <w:rsid w:val="007254E2"/>
    <w:rsid w:val="0072713B"/>
    <w:rsid w:val="007302B7"/>
    <w:rsid w:val="00732DE3"/>
    <w:rsid w:val="00740ABC"/>
    <w:rsid w:val="0074606A"/>
    <w:rsid w:val="00761C55"/>
    <w:rsid w:val="00763BDB"/>
    <w:rsid w:val="007762D3"/>
    <w:rsid w:val="00776E06"/>
    <w:rsid w:val="00791593"/>
    <w:rsid w:val="0079541D"/>
    <w:rsid w:val="007960E1"/>
    <w:rsid w:val="007B5F5B"/>
    <w:rsid w:val="007B7D83"/>
    <w:rsid w:val="007C309F"/>
    <w:rsid w:val="007C74E7"/>
    <w:rsid w:val="007D5D39"/>
    <w:rsid w:val="00805821"/>
    <w:rsid w:val="008114B7"/>
    <w:rsid w:val="008157D0"/>
    <w:rsid w:val="00821E5D"/>
    <w:rsid w:val="00831150"/>
    <w:rsid w:val="00831ADE"/>
    <w:rsid w:val="00831E72"/>
    <w:rsid w:val="00864B74"/>
    <w:rsid w:val="008702B5"/>
    <w:rsid w:val="0087328F"/>
    <w:rsid w:val="00873327"/>
    <w:rsid w:val="00880A57"/>
    <w:rsid w:val="00884045"/>
    <w:rsid w:val="0089661A"/>
    <w:rsid w:val="008A0394"/>
    <w:rsid w:val="008A7F3F"/>
    <w:rsid w:val="008B24F4"/>
    <w:rsid w:val="008B2A79"/>
    <w:rsid w:val="008B4131"/>
    <w:rsid w:val="008B6842"/>
    <w:rsid w:val="008C2D74"/>
    <w:rsid w:val="008C4A88"/>
    <w:rsid w:val="008C62D5"/>
    <w:rsid w:val="008C6B2D"/>
    <w:rsid w:val="008C6EF8"/>
    <w:rsid w:val="008E1E76"/>
    <w:rsid w:val="008F05CA"/>
    <w:rsid w:val="008F4FA8"/>
    <w:rsid w:val="009030FB"/>
    <w:rsid w:val="009057F4"/>
    <w:rsid w:val="009103A0"/>
    <w:rsid w:val="0091120E"/>
    <w:rsid w:val="0091298D"/>
    <w:rsid w:val="00937817"/>
    <w:rsid w:val="009410B7"/>
    <w:rsid w:val="0094547F"/>
    <w:rsid w:val="00947F02"/>
    <w:rsid w:val="00957DBD"/>
    <w:rsid w:val="00960A52"/>
    <w:rsid w:val="00992284"/>
    <w:rsid w:val="00995AD4"/>
    <w:rsid w:val="009A6E00"/>
    <w:rsid w:val="009B16B4"/>
    <w:rsid w:val="009B69E1"/>
    <w:rsid w:val="009C430E"/>
    <w:rsid w:val="009D24C9"/>
    <w:rsid w:val="009E0B69"/>
    <w:rsid w:val="009F0D11"/>
    <w:rsid w:val="009F1C49"/>
    <w:rsid w:val="009F54E8"/>
    <w:rsid w:val="00A04347"/>
    <w:rsid w:val="00A049A4"/>
    <w:rsid w:val="00A04EFF"/>
    <w:rsid w:val="00A10068"/>
    <w:rsid w:val="00A1724E"/>
    <w:rsid w:val="00A401B5"/>
    <w:rsid w:val="00A678E9"/>
    <w:rsid w:val="00A746F4"/>
    <w:rsid w:val="00A8221F"/>
    <w:rsid w:val="00A83D35"/>
    <w:rsid w:val="00A93E9E"/>
    <w:rsid w:val="00AB5720"/>
    <w:rsid w:val="00AC2614"/>
    <w:rsid w:val="00AC4984"/>
    <w:rsid w:val="00AC4FF5"/>
    <w:rsid w:val="00AC6DDC"/>
    <w:rsid w:val="00AE5B67"/>
    <w:rsid w:val="00AF4A45"/>
    <w:rsid w:val="00B00FBE"/>
    <w:rsid w:val="00B0313E"/>
    <w:rsid w:val="00B112A2"/>
    <w:rsid w:val="00B119AC"/>
    <w:rsid w:val="00B30866"/>
    <w:rsid w:val="00B4757F"/>
    <w:rsid w:val="00B60480"/>
    <w:rsid w:val="00B664BC"/>
    <w:rsid w:val="00B665C2"/>
    <w:rsid w:val="00B67FC9"/>
    <w:rsid w:val="00B7346D"/>
    <w:rsid w:val="00B74137"/>
    <w:rsid w:val="00B840C4"/>
    <w:rsid w:val="00B87B1A"/>
    <w:rsid w:val="00BA1480"/>
    <w:rsid w:val="00BA276C"/>
    <w:rsid w:val="00BB330B"/>
    <w:rsid w:val="00BC352A"/>
    <w:rsid w:val="00BE583F"/>
    <w:rsid w:val="00BF5B81"/>
    <w:rsid w:val="00C06B68"/>
    <w:rsid w:val="00C14BFC"/>
    <w:rsid w:val="00C200F9"/>
    <w:rsid w:val="00C36FA9"/>
    <w:rsid w:val="00C40A26"/>
    <w:rsid w:val="00C467C4"/>
    <w:rsid w:val="00C55024"/>
    <w:rsid w:val="00C55913"/>
    <w:rsid w:val="00C61065"/>
    <w:rsid w:val="00C61EAA"/>
    <w:rsid w:val="00C62EEB"/>
    <w:rsid w:val="00C65F10"/>
    <w:rsid w:val="00C77678"/>
    <w:rsid w:val="00C85E5E"/>
    <w:rsid w:val="00C87320"/>
    <w:rsid w:val="00C8780B"/>
    <w:rsid w:val="00C917A3"/>
    <w:rsid w:val="00C955B0"/>
    <w:rsid w:val="00C96BBC"/>
    <w:rsid w:val="00CA1502"/>
    <w:rsid w:val="00CA494D"/>
    <w:rsid w:val="00CC5A64"/>
    <w:rsid w:val="00CC77B6"/>
    <w:rsid w:val="00CC7A96"/>
    <w:rsid w:val="00CD323C"/>
    <w:rsid w:val="00CD3510"/>
    <w:rsid w:val="00CD599A"/>
    <w:rsid w:val="00CD7F0E"/>
    <w:rsid w:val="00D06CC3"/>
    <w:rsid w:val="00D125BC"/>
    <w:rsid w:val="00D12E8F"/>
    <w:rsid w:val="00D14DDC"/>
    <w:rsid w:val="00D168D1"/>
    <w:rsid w:val="00D3186E"/>
    <w:rsid w:val="00D32CD2"/>
    <w:rsid w:val="00D34BD9"/>
    <w:rsid w:val="00D359CC"/>
    <w:rsid w:val="00D37B51"/>
    <w:rsid w:val="00D428E5"/>
    <w:rsid w:val="00D42AA2"/>
    <w:rsid w:val="00D46D49"/>
    <w:rsid w:val="00D506C8"/>
    <w:rsid w:val="00D5236F"/>
    <w:rsid w:val="00D52658"/>
    <w:rsid w:val="00D54AD7"/>
    <w:rsid w:val="00D64EF6"/>
    <w:rsid w:val="00D72899"/>
    <w:rsid w:val="00D800F4"/>
    <w:rsid w:val="00D81C74"/>
    <w:rsid w:val="00D82570"/>
    <w:rsid w:val="00DA016C"/>
    <w:rsid w:val="00DA0443"/>
    <w:rsid w:val="00DA4330"/>
    <w:rsid w:val="00DB2138"/>
    <w:rsid w:val="00DB424A"/>
    <w:rsid w:val="00DB4597"/>
    <w:rsid w:val="00DB5C13"/>
    <w:rsid w:val="00DC26EE"/>
    <w:rsid w:val="00DD0275"/>
    <w:rsid w:val="00DD100A"/>
    <w:rsid w:val="00DD3CFA"/>
    <w:rsid w:val="00DD4695"/>
    <w:rsid w:val="00DD7C5C"/>
    <w:rsid w:val="00DE74A4"/>
    <w:rsid w:val="00DF37B1"/>
    <w:rsid w:val="00E00772"/>
    <w:rsid w:val="00E04D40"/>
    <w:rsid w:val="00E11D46"/>
    <w:rsid w:val="00E12888"/>
    <w:rsid w:val="00E14727"/>
    <w:rsid w:val="00E147A2"/>
    <w:rsid w:val="00E25874"/>
    <w:rsid w:val="00E31B7C"/>
    <w:rsid w:val="00E32F1E"/>
    <w:rsid w:val="00E34F0A"/>
    <w:rsid w:val="00E41EAF"/>
    <w:rsid w:val="00E43D62"/>
    <w:rsid w:val="00E52A52"/>
    <w:rsid w:val="00E53E7A"/>
    <w:rsid w:val="00E61120"/>
    <w:rsid w:val="00E6208D"/>
    <w:rsid w:val="00E673E4"/>
    <w:rsid w:val="00E72912"/>
    <w:rsid w:val="00E83081"/>
    <w:rsid w:val="00E87D14"/>
    <w:rsid w:val="00E90664"/>
    <w:rsid w:val="00E97FC8"/>
    <w:rsid w:val="00EB612A"/>
    <w:rsid w:val="00EB63F2"/>
    <w:rsid w:val="00EC3A11"/>
    <w:rsid w:val="00EE333F"/>
    <w:rsid w:val="00EF217E"/>
    <w:rsid w:val="00EF2917"/>
    <w:rsid w:val="00F01011"/>
    <w:rsid w:val="00F04021"/>
    <w:rsid w:val="00F04B77"/>
    <w:rsid w:val="00F06DD7"/>
    <w:rsid w:val="00F100E9"/>
    <w:rsid w:val="00F15D0E"/>
    <w:rsid w:val="00F33A66"/>
    <w:rsid w:val="00F36D8E"/>
    <w:rsid w:val="00F40081"/>
    <w:rsid w:val="00F4101E"/>
    <w:rsid w:val="00F52B35"/>
    <w:rsid w:val="00F63435"/>
    <w:rsid w:val="00F650CE"/>
    <w:rsid w:val="00F74AD3"/>
    <w:rsid w:val="00F76E66"/>
    <w:rsid w:val="00F83276"/>
    <w:rsid w:val="00F92CCE"/>
    <w:rsid w:val="00F96D38"/>
    <w:rsid w:val="00F97294"/>
    <w:rsid w:val="00FA59A1"/>
    <w:rsid w:val="00FA6712"/>
    <w:rsid w:val="00FB734A"/>
    <w:rsid w:val="00FC1098"/>
    <w:rsid w:val="00FD1BF7"/>
    <w:rsid w:val="00FE1672"/>
    <w:rsid w:val="00FE2AC2"/>
    <w:rsid w:val="00FE6E13"/>
    <w:rsid w:val="00FF4555"/>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chartTrackingRefBased/>
  <w15:docId w15:val="{5FA98886-830E-4958-816B-361DD78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42B7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72899"/>
    <w:pPr>
      <w:ind w:left="720"/>
      <w:contextualSpacing/>
    </w:pPr>
  </w:style>
  <w:style w:type="paragraph" w:styleId="Puslapioinaostekstas">
    <w:name w:val="footnote text"/>
    <w:basedOn w:val="prastasis"/>
    <w:link w:val="PuslapioinaostekstasDiagrama"/>
    <w:semiHidden/>
    <w:unhideWhenUsed/>
    <w:rsid w:val="00EB63F2"/>
    <w:rPr>
      <w:sz w:val="20"/>
    </w:rPr>
  </w:style>
  <w:style w:type="character" w:customStyle="1" w:styleId="PuslapioinaostekstasDiagrama">
    <w:name w:val="Puslapio išnašos tekstas Diagrama"/>
    <w:basedOn w:val="Numatytasispastraiposriftas"/>
    <w:link w:val="Puslapioinaostekstas"/>
    <w:semiHidden/>
    <w:rsid w:val="00EB63F2"/>
    <w:rPr>
      <w:sz w:val="20"/>
    </w:rPr>
  </w:style>
  <w:style w:type="character" w:styleId="Puslapioinaosnuoroda">
    <w:name w:val="footnote reference"/>
    <w:basedOn w:val="Numatytasispastraiposriftas"/>
    <w:uiPriority w:val="99"/>
    <w:semiHidden/>
    <w:unhideWhenUsed/>
    <w:rsid w:val="00EB63F2"/>
    <w:rPr>
      <w:vertAlign w:val="superscript"/>
    </w:rPr>
  </w:style>
  <w:style w:type="paragraph" w:styleId="Betarp">
    <w:name w:val="No Spacing"/>
    <w:uiPriority w:val="1"/>
    <w:qFormat/>
    <w:rsid w:val="00EB63F2"/>
    <w:rPr>
      <w:rFonts w:asciiTheme="minorHAnsi" w:eastAsiaTheme="minorHAnsi" w:hAnsiTheme="minorHAnsi" w:cstheme="minorBidi"/>
      <w:sz w:val="22"/>
      <w:szCs w:val="22"/>
    </w:rPr>
  </w:style>
  <w:style w:type="paragraph" w:styleId="Antrats">
    <w:name w:val="header"/>
    <w:basedOn w:val="prastasis"/>
    <w:link w:val="AntratsDiagrama"/>
    <w:unhideWhenUsed/>
    <w:rsid w:val="00667577"/>
    <w:pPr>
      <w:tabs>
        <w:tab w:val="center" w:pos="4819"/>
        <w:tab w:val="right" w:pos="9638"/>
      </w:tabs>
    </w:pPr>
  </w:style>
  <w:style w:type="character" w:customStyle="1" w:styleId="AntratsDiagrama">
    <w:name w:val="Antraštės Diagrama"/>
    <w:basedOn w:val="Numatytasispastraiposriftas"/>
    <w:link w:val="Antrats"/>
    <w:rsid w:val="0066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32992">
      <w:bodyDiv w:val="1"/>
      <w:marLeft w:val="0"/>
      <w:marRight w:val="0"/>
      <w:marTop w:val="0"/>
      <w:marBottom w:val="0"/>
      <w:divBdr>
        <w:top w:val="none" w:sz="0" w:space="0" w:color="auto"/>
        <w:left w:val="none" w:sz="0" w:space="0" w:color="auto"/>
        <w:bottom w:val="none" w:sz="0" w:space="0" w:color="auto"/>
        <w:right w:val="none" w:sz="0" w:space="0" w:color="auto"/>
      </w:divBdr>
    </w:div>
    <w:div w:id="788428201">
      <w:bodyDiv w:val="1"/>
      <w:marLeft w:val="0"/>
      <w:marRight w:val="0"/>
      <w:marTop w:val="0"/>
      <w:marBottom w:val="0"/>
      <w:divBdr>
        <w:top w:val="none" w:sz="0" w:space="0" w:color="auto"/>
        <w:left w:val="none" w:sz="0" w:space="0" w:color="auto"/>
        <w:bottom w:val="none" w:sz="0" w:space="0" w:color="auto"/>
        <w:right w:val="none" w:sz="0" w:space="0" w:color="auto"/>
      </w:divBdr>
    </w:div>
    <w:div w:id="963853229">
      <w:bodyDiv w:val="1"/>
      <w:marLeft w:val="0"/>
      <w:marRight w:val="0"/>
      <w:marTop w:val="0"/>
      <w:marBottom w:val="0"/>
      <w:divBdr>
        <w:top w:val="none" w:sz="0" w:space="0" w:color="auto"/>
        <w:left w:val="none" w:sz="0" w:space="0" w:color="auto"/>
        <w:bottom w:val="none" w:sz="0" w:space="0" w:color="auto"/>
        <w:right w:val="none" w:sz="0" w:space="0" w:color="auto"/>
      </w:divBdr>
    </w:div>
    <w:div w:id="1299340997">
      <w:bodyDiv w:val="1"/>
      <w:marLeft w:val="0"/>
      <w:marRight w:val="0"/>
      <w:marTop w:val="0"/>
      <w:marBottom w:val="0"/>
      <w:divBdr>
        <w:top w:val="none" w:sz="0" w:space="0" w:color="auto"/>
        <w:left w:val="none" w:sz="0" w:space="0" w:color="auto"/>
        <w:bottom w:val="none" w:sz="0" w:space="0" w:color="auto"/>
        <w:right w:val="none" w:sz="0" w:space="0" w:color="auto"/>
      </w:divBdr>
    </w:div>
    <w:div w:id="1800031754">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D24-747E-4F6C-8121-56ABA12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17174</Words>
  <Characters>9790</Characters>
  <Application>Microsoft Office Word</Application>
  <DocSecurity>4</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26911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Šarkauskaitė</dc:creator>
  <cp:lastModifiedBy>Loreta Magilevičiūtė</cp:lastModifiedBy>
  <cp:revision>2</cp:revision>
  <dcterms:created xsi:type="dcterms:W3CDTF">2024-07-16T11:14:00Z</dcterms:created>
  <dcterms:modified xsi:type="dcterms:W3CDTF">2024-07-16T11:14:00Z</dcterms:modified>
</cp:coreProperties>
</file>